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9544E" w14:textId="0F2DF049" w:rsidR="00576338" w:rsidRPr="005A587D" w:rsidRDefault="00E67274" w:rsidP="002256F4">
      <w:pPr>
        <w:spacing w:after="240"/>
        <w:ind w:left="-284" w:right="142"/>
        <w:jc w:val="center"/>
        <w:rPr>
          <w:rFonts w:ascii="Arial" w:hAnsi="Arial" w:cs="Arial"/>
          <w:b/>
          <w:bCs/>
          <w:spacing w:val="-3"/>
          <w:sz w:val="36"/>
          <w:szCs w:val="36"/>
          <w:lang w:val="it-IT"/>
        </w:rPr>
      </w:pPr>
      <w:r w:rsidRPr="005A587D">
        <w:rPr>
          <w:rFonts w:ascii="Arial" w:hAnsi="Arial" w:cs="Arial"/>
          <w:b/>
          <w:bCs/>
          <w:spacing w:val="-3"/>
          <w:sz w:val="36"/>
          <w:szCs w:val="36"/>
          <w:lang w:val="it-IT"/>
        </w:rPr>
        <w:t xml:space="preserve">POSTE ITALIANE: RISULTATI FINANZIARI DEL </w:t>
      </w:r>
      <w:r w:rsidR="005A587D" w:rsidRPr="005A587D">
        <w:rPr>
          <w:rFonts w:ascii="Arial" w:hAnsi="Arial" w:cs="Arial"/>
          <w:b/>
          <w:bCs/>
          <w:spacing w:val="-3"/>
          <w:sz w:val="36"/>
          <w:szCs w:val="36"/>
          <w:lang w:val="it-IT"/>
        </w:rPr>
        <w:t>SECONDO TRIMESTRE E DEL PRIMO SEMESTRE</w:t>
      </w:r>
      <w:r w:rsidRPr="005A587D">
        <w:rPr>
          <w:rFonts w:ascii="Arial" w:hAnsi="Arial" w:cs="Arial"/>
          <w:b/>
          <w:bCs/>
          <w:spacing w:val="-3"/>
          <w:sz w:val="36"/>
          <w:szCs w:val="36"/>
          <w:lang w:val="it-IT"/>
        </w:rPr>
        <w:t xml:space="preserve"> 2022</w:t>
      </w:r>
    </w:p>
    <w:p w14:paraId="2635AFBC" w14:textId="6BDA2AC9" w:rsidR="00FE454B" w:rsidRPr="00FE454B" w:rsidRDefault="00FE454B" w:rsidP="00FE454B">
      <w:pPr>
        <w:spacing w:after="240" w:line="280" w:lineRule="exact"/>
        <w:ind w:left="-284" w:right="142"/>
        <w:jc w:val="center"/>
        <w:rPr>
          <w:rFonts w:ascii="Arial" w:hAnsi="Arial" w:cs="Arial"/>
          <w:b/>
          <w:bCs/>
          <w:spacing w:val="-3"/>
          <w:sz w:val="28"/>
          <w:szCs w:val="28"/>
          <w:lang w:val="it-IT"/>
        </w:rPr>
      </w:pPr>
      <w:r w:rsidRPr="00FE454B">
        <w:rPr>
          <w:rFonts w:ascii="Arial" w:hAnsi="Arial" w:cs="Arial"/>
          <w:b/>
          <w:bCs/>
          <w:spacing w:val="-3"/>
          <w:sz w:val="28"/>
          <w:szCs w:val="28"/>
          <w:lang w:val="it-IT"/>
        </w:rPr>
        <w:t xml:space="preserve">UTILE NETTO </w:t>
      </w:r>
      <w:r w:rsidR="00FA04C5">
        <w:rPr>
          <w:rFonts w:ascii="Arial" w:hAnsi="Arial" w:cs="Arial"/>
          <w:b/>
          <w:bCs/>
          <w:spacing w:val="-3"/>
          <w:sz w:val="28"/>
          <w:szCs w:val="28"/>
          <w:lang w:val="it-IT"/>
        </w:rPr>
        <w:t>SOLIDO</w:t>
      </w:r>
      <w:r w:rsidRPr="00FE454B">
        <w:rPr>
          <w:rFonts w:ascii="Arial" w:hAnsi="Arial" w:cs="Arial"/>
          <w:b/>
          <w:bCs/>
          <w:spacing w:val="-3"/>
          <w:sz w:val="28"/>
          <w:szCs w:val="28"/>
          <w:lang w:val="it-IT"/>
        </w:rPr>
        <w:t xml:space="preserve">, IN CRESCITA DEL 44% A € 469 MILIONI NEL </w:t>
      </w:r>
      <w:r w:rsidR="00FA04C5">
        <w:rPr>
          <w:rFonts w:ascii="Arial" w:hAnsi="Arial" w:cs="Arial"/>
          <w:b/>
          <w:bCs/>
          <w:spacing w:val="-3"/>
          <w:sz w:val="28"/>
          <w:szCs w:val="28"/>
          <w:lang w:val="it-IT"/>
        </w:rPr>
        <w:t>SECONDO TRIMESTRE DEL 20</w:t>
      </w:r>
      <w:r w:rsidRPr="00FE454B">
        <w:rPr>
          <w:rFonts w:ascii="Arial" w:hAnsi="Arial" w:cs="Arial"/>
          <w:b/>
          <w:bCs/>
          <w:spacing w:val="-3"/>
          <w:sz w:val="28"/>
          <w:szCs w:val="28"/>
          <w:lang w:val="it-IT"/>
        </w:rPr>
        <w:t>22</w:t>
      </w:r>
      <w:r w:rsidR="00FA04C5">
        <w:rPr>
          <w:rFonts w:ascii="Arial" w:hAnsi="Arial" w:cs="Arial"/>
          <w:b/>
          <w:bCs/>
          <w:spacing w:val="-3"/>
          <w:sz w:val="28"/>
          <w:szCs w:val="28"/>
          <w:lang w:val="it-IT"/>
        </w:rPr>
        <w:t>,</w:t>
      </w:r>
      <w:r w:rsidRPr="00FE454B">
        <w:rPr>
          <w:rFonts w:ascii="Arial" w:hAnsi="Arial" w:cs="Arial"/>
          <w:b/>
          <w:bCs/>
          <w:spacing w:val="-3"/>
          <w:sz w:val="28"/>
          <w:szCs w:val="28"/>
          <w:lang w:val="it-IT"/>
        </w:rPr>
        <w:t xml:space="preserve"> </w:t>
      </w:r>
      <w:r w:rsidR="00FA04C5">
        <w:rPr>
          <w:rFonts w:ascii="Arial" w:hAnsi="Arial" w:cs="Arial"/>
          <w:b/>
          <w:bCs/>
          <w:spacing w:val="-3"/>
          <w:sz w:val="28"/>
          <w:szCs w:val="28"/>
          <w:lang w:val="it-IT"/>
        </w:rPr>
        <w:t xml:space="preserve">A </w:t>
      </w:r>
      <w:r w:rsidR="003C42DE">
        <w:rPr>
          <w:rFonts w:ascii="Arial" w:hAnsi="Arial" w:cs="Arial"/>
          <w:b/>
          <w:bCs/>
          <w:spacing w:val="-3"/>
          <w:sz w:val="28"/>
          <w:szCs w:val="28"/>
          <w:lang w:val="it-IT"/>
        </w:rPr>
        <w:t>TESTIMONIANZ</w:t>
      </w:r>
      <w:r w:rsidR="004B578C">
        <w:rPr>
          <w:rFonts w:ascii="Arial" w:hAnsi="Arial" w:cs="Arial"/>
          <w:b/>
          <w:bCs/>
          <w:spacing w:val="-3"/>
          <w:sz w:val="28"/>
          <w:szCs w:val="28"/>
          <w:lang w:val="it-IT"/>
        </w:rPr>
        <w:t>A</w:t>
      </w:r>
      <w:r w:rsidR="003C42DE" w:rsidRPr="00FE454B">
        <w:rPr>
          <w:rFonts w:ascii="Arial" w:hAnsi="Arial" w:cs="Arial"/>
          <w:b/>
          <w:bCs/>
          <w:spacing w:val="-3"/>
          <w:sz w:val="28"/>
          <w:szCs w:val="28"/>
          <w:lang w:val="it-IT"/>
        </w:rPr>
        <w:t xml:space="preserve"> </w:t>
      </w:r>
      <w:r w:rsidR="00FA04C5">
        <w:rPr>
          <w:rFonts w:ascii="Arial" w:hAnsi="Arial" w:cs="Arial"/>
          <w:b/>
          <w:bCs/>
          <w:spacing w:val="-3"/>
          <w:sz w:val="28"/>
          <w:szCs w:val="28"/>
          <w:lang w:val="it-IT"/>
        </w:rPr>
        <w:t>DEL</w:t>
      </w:r>
      <w:r w:rsidRPr="00FE454B">
        <w:rPr>
          <w:rFonts w:ascii="Arial" w:hAnsi="Arial" w:cs="Arial"/>
          <w:b/>
          <w:bCs/>
          <w:spacing w:val="-3"/>
          <w:sz w:val="28"/>
          <w:szCs w:val="28"/>
          <w:lang w:val="it-IT"/>
        </w:rPr>
        <w:t>L</w:t>
      </w:r>
      <w:r w:rsidR="00D34482">
        <w:rPr>
          <w:rFonts w:ascii="Arial" w:hAnsi="Arial" w:cs="Arial"/>
          <w:b/>
          <w:bCs/>
          <w:spacing w:val="-3"/>
          <w:sz w:val="28"/>
          <w:szCs w:val="28"/>
          <w:lang w:val="it-IT"/>
        </w:rPr>
        <w:t xml:space="preserve">A PIENA </w:t>
      </w:r>
      <w:r w:rsidRPr="00FE454B">
        <w:rPr>
          <w:rFonts w:ascii="Arial" w:hAnsi="Arial" w:cs="Arial"/>
          <w:b/>
          <w:bCs/>
          <w:spacing w:val="-3"/>
          <w:sz w:val="28"/>
          <w:szCs w:val="28"/>
          <w:lang w:val="it-IT"/>
        </w:rPr>
        <w:t>ESECUZIONE DEL PIANO “24SI PLUS”</w:t>
      </w:r>
    </w:p>
    <w:p w14:paraId="16B88336" w14:textId="34963D67" w:rsidR="00D34482" w:rsidRDefault="00FE454B" w:rsidP="006F4603">
      <w:pPr>
        <w:spacing w:after="240" w:line="280" w:lineRule="exact"/>
        <w:ind w:left="-284" w:right="142"/>
        <w:jc w:val="center"/>
        <w:rPr>
          <w:rFonts w:ascii="Arial" w:hAnsi="Arial" w:cs="Arial"/>
          <w:b/>
          <w:bCs/>
          <w:spacing w:val="-3"/>
          <w:sz w:val="28"/>
          <w:szCs w:val="28"/>
          <w:lang w:val="it-IT"/>
        </w:rPr>
      </w:pPr>
      <w:r w:rsidRPr="00FE454B">
        <w:rPr>
          <w:rFonts w:ascii="Arial" w:hAnsi="Arial" w:cs="Arial"/>
          <w:b/>
          <w:bCs/>
          <w:spacing w:val="-3"/>
          <w:sz w:val="28"/>
          <w:szCs w:val="28"/>
          <w:lang w:val="it-IT"/>
        </w:rPr>
        <w:t>FORTE MIGLIORAMENTO DELLA REDDITIVIT</w:t>
      </w:r>
      <w:r w:rsidR="000B3E7B">
        <w:rPr>
          <w:rFonts w:ascii="Arial" w:hAnsi="Arial" w:cs="Arial"/>
          <w:b/>
          <w:bCs/>
          <w:spacing w:val="-3"/>
          <w:sz w:val="28"/>
          <w:szCs w:val="28"/>
          <w:lang w:val="it-IT"/>
        </w:rPr>
        <w:t>A’</w:t>
      </w:r>
      <w:r w:rsidRPr="00FE454B">
        <w:rPr>
          <w:rFonts w:ascii="Arial" w:hAnsi="Arial" w:cs="Arial"/>
          <w:b/>
          <w:bCs/>
          <w:spacing w:val="-3"/>
          <w:sz w:val="28"/>
          <w:szCs w:val="28"/>
          <w:lang w:val="it-IT"/>
        </w:rPr>
        <w:t xml:space="preserve"> CON L'EBIT DEL </w:t>
      </w:r>
      <w:r w:rsidR="00FA04C5">
        <w:rPr>
          <w:rFonts w:ascii="Arial" w:hAnsi="Arial" w:cs="Arial"/>
          <w:b/>
          <w:bCs/>
          <w:spacing w:val="-3"/>
          <w:sz w:val="28"/>
          <w:szCs w:val="28"/>
          <w:lang w:val="it-IT"/>
        </w:rPr>
        <w:t>SECONDO TRIMESTRE DEL 20</w:t>
      </w:r>
      <w:r w:rsidR="00FA04C5" w:rsidRPr="00FE454B">
        <w:rPr>
          <w:rFonts w:ascii="Arial" w:hAnsi="Arial" w:cs="Arial"/>
          <w:b/>
          <w:bCs/>
          <w:spacing w:val="-3"/>
          <w:sz w:val="28"/>
          <w:szCs w:val="28"/>
          <w:lang w:val="it-IT"/>
        </w:rPr>
        <w:t>22</w:t>
      </w:r>
      <w:r w:rsidR="00FA04C5">
        <w:rPr>
          <w:rFonts w:ascii="Arial" w:hAnsi="Arial" w:cs="Arial"/>
          <w:b/>
          <w:bCs/>
          <w:spacing w:val="-3"/>
          <w:sz w:val="28"/>
          <w:szCs w:val="28"/>
          <w:lang w:val="it-IT"/>
        </w:rPr>
        <w:t xml:space="preserve"> PARI</w:t>
      </w:r>
      <w:r w:rsidRPr="00FE454B">
        <w:rPr>
          <w:rFonts w:ascii="Arial" w:hAnsi="Arial" w:cs="Arial"/>
          <w:b/>
          <w:bCs/>
          <w:spacing w:val="-3"/>
          <w:sz w:val="28"/>
          <w:szCs w:val="28"/>
          <w:lang w:val="it-IT"/>
        </w:rPr>
        <w:t xml:space="preserve"> A € 698 MILIONI</w:t>
      </w:r>
      <w:r w:rsidR="006F4603">
        <w:rPr>
          <w:rFonts w:ascii="Arial" w:hAnsi="Arial" w:cs="Arial"/>
          <w:b/>
          <w:bCs/>
          <w:spacing w:val="-3"/>
          <w:sz w:val="28"/>
          <w:szCs w:val="28"/>
          <w:lang w:val="it-IT"/>
        </w:rPr>
        <w:t xml:space="preserve"> </w:t>
      </w:r>
      <w:r w:rsidRPr="00FE454B">
        <w:rPr>
          <w:rFonts w:ascii="Arial" w:hAnsi="Arial" w:cs="Arial"/>
          <w:b/>
          <w:bCs/>
          <w:spacing w:val="-3"/>
          <w:sz w:val="28"/>
          <w:szCs w:val="28"/>
          <w:lang w:val="it-IT"/>
        </w:rPr>
        <w:t xml:space="preserve">(+62,7% </w:t>
      </w:r>
      <w:r w:rsidR="00FA04C5">
        <w:rPr>
          <w:rFonts w:ascii="Arial" w:hAnsi="Arial" w:cs="Arial"/>
          <w:b/>
          <w:bCs/>
          <w:spacing w:val="-3"/>
          <w:sz w:val="28"/>
          <w:szCs w:val="28"/>
          <w:lang w:val="it-IT"/>
        </w:rPr>
        <w:t>A/A</w:t>
      </w:r>
      <w:r w:rsidRPr="00FE454B">
        <w:rPr>
          <w:rFonts w:ascii="Arial" w:hAnsi="Arial" w:cs="Arial"/>
          <w:b/>
          <w:bCs/>
          <w:spacing w:val="-3"/>
          <w:sz w:val="28"/>
          <w:szCs w:val="28"/>
          <w:lang w:val="it-IT"/>
        </w:rPr>
        <w:t>)</w:t>
      </w:r>
    </w:p>
    <w:p w14:paraId="4264CED4" w14:textId="612E4E18" w:rsidR="00FE454B" w:rsidRPr="00FE454B" w:rsidRDefault="00FA04C5" w:rsidP="006F4603">
      <w:pPr>
        <w:spacing w:after="240" w:line="280" w:lineRule="exact"/>
        <w:ind w:left="-284" w:right="142"/>
        <w:jc w:val="center"/>
        <w:rPr>
          <w:rFonts w:ascii="Arial" w:hAnsi="Arial" w:cs="Arial"/>
          <w:b/>
          <w:bCs/>
          <w:spacing w:val="-3"/>
          <w:sz w:val="28"/>
          <w:szCs w:val="28"/>
          <w:lang w:val="it-IT"/>
        </w:rPr>
      </w:pPr>
      <w:r>
        <w:rPr>
          <w:rFonts w:ascii="Arial" w:hAnsi="Arial" w:cs="Arial"/>
          <w:b/>
          <w:bCs/>
          <w:spacing w:val="-3"/>
          <w:sz w:val="28"/>
          <w:szCs w:val="28"/>
          <w:lang w:val="it-IT"/>
        </w:rPr>
        <w:t>RISULTATO OPERATIVO</w:t>
      </w:r>
      <w:r w:rsidR="00306D6B">
        <w:rPr>
          <w:rFonts w:ascii="Arial" w:hAnsi="Arial" w:cs="Arial"/>
          <w:b/>
          <w:bCs/>
          <w:spacing w:val="-3"/>
          <w:sz w:val="28"/>
          <w:szCs w:val="28"/>
          <w:lang w:val="it-IT"/>
        </w:rPr>
        <w:t xml:space="preserve"> </w:t>
      </w:r>
      <w:r w:rsidR="009553E6">
        <w:rPr>
          <w:rFonts w:ascii="Arial" w:hAnsi="Arial" w:cs="Arial"/>
          <w:b/>
          <w:bCs/>
          <w:spacing w:val="-3"/>
          <w:sz w:val="28"/>
          <w:szCs w:val="28"/>
          <w:lang w:val="it-IT"/>
        </w:rPr>
        <w:t xml:space="preserve">SEMESTRALE </w:t>
      </w:r>
      <w:r w:rsidR="00D34482">
        <w:rPr>
          <w:rFonts w:ascii="Arial" w:hAnsi="Arial" w:cs="Arial"/>
          <w:b/>
          <w:bCs/>
          <w:spacing w:val="-3"/>
          <w:sz w:val="28"/>
          <w:szCs w:val="28"/>
          <w:lang w:val="it-IT"/>
        </w:rPr>
        <w:t xml:space="preserve">2022 PARI A </w:t>
      </w:r>
      <w:r w:rsidR="00FE454B" w:rsidRPr="00FE454B">
        <w:rPr>
          <w:rFonts w:ascii="Arial" w:hAnsi="Arial" w:cs="Arial"/>
          <w:b/>
          <w:bCs/>
          <w:spacing w:val="-3"/>
          <w:sz w:val="28"/>
          <w:szCs w:val="28"/>
          <w:lang w:val="it-IT"/>
        </w:rPr>
        <w:t>€</w:t>
      </w:r>
      <w:r>
        <w:rPr>
          <w:rFonts w:ascii="Arial" w:hAnsi="Arial" w:cs="Arial"/>
          <w:b/>
          <w:bCs/>
          <w:spacing w:val="-3"/>
          <w:sz w:val="28"/>
          <w:szCs w:val="28"/>
          <w:lang w:val="it-IT"/>
        </w:rPr>
        <w:t xml:space="preserve"> </w:t>
      </w:r>
      <w:r w:rsidR="00FE454B" w:rsidRPr="00FE454B">
        <w:rPr>
          <w:rFonts w:ascii="Arial" w:hAnsi="Arial" w:cs="Arial"/>
          <w:b/>
          <w:bCs/>
          <w:spacing w:val="-3"/>
          <w:sz w:val="28"/>
          <w:szCs w:val="28"/>
          <w:lang w:val="it-IT"/>
        </w:rPr>
        <w:t xml:space="preserve">1,4 </w:t>
      </w:r>
      <w:r>
        <w:rPr>
          <w:rFonts w:ascii="Arial" w:hAnsi="Arial" w:cs="Arial"/>
          <w:b/>
          <w:bCs/>
          <w:spacing w:val="-3"/>
          <w:sz w:val="28"/>
          <w:szCs w:val="28"/>
          <w:lang w:val="it-IT"/>
        </w:rPr>
        <w:t xml:space="preserve">MILIARDI </w:t>
      </w:r>
      <w:r w:rsidR="00FE454B" w:rsidRPr="00FE454B">
        <w:rPr>
          <w:rFonts w:ascii="Arial" w:hAnsi="Arial" w:cs="Arial"/>
          <w:b/>
          <w:bCs/>
          <w:spacing w:val="-3"/>
          <w:sz w:val="28"/>
          <w:szCs w:val="28"/>
          <w:lang w:val="it-IT"/>
        </w:rPr>
        <w:t xml:space="preserve">(+32,6% </w:t>
      </w:r>
      <w:r>
        <w:rPr>
          <w:rFonts w:ascii="Arial" w:hAnsi="Arial" w:cs="Arial"/>
          <w:b/>
          <w:bCs/>
          <w:spacing w:val="-3"/>
          <w:sz w:val="28"/>
          <w:szCs w:val="28"/>
          <w:lang w:val="it-IT"/>
        </w:rPr>
        <w:t>A/A</w:t>
      </w:r>
      <w:r w:rsidR="00FE454B" w:rsidRPr="00FE454B">
        <w:rPr>
          <w:rFonts w:ascii="Arial" w:hAnsi="Arial" w:cs="Arial"/>
          <w:b/>
          <w:bCs/>
          <w:spacing w:val="-3"/>
          <w:sz w:val="28"/>
          <w:szCs w:val="28"/>
          <w:lang w:val="it-IT"/>
        </w:rPr>
        <w:t>)</w:t>
      </w:r>
      <w:r w:rsidR="00D34482">
        <w:rPr>
          <w:rFonts w:ascii="Arial" w:hAnsi="Arial" w:cs="Arial"/>
          <w:b/>
          <w:bCs/>
          <w:spacing w:val="-3"/>
          <w:sz w:val="28"/>
          <w:szCs w:val="28"/>
          <w:lang w:val="it-IT"/>
        </w:rPr>
        <w:t xml:space="preserve"> RECORD NELLA STORIA DEL GRUPPO</w:t>
      </w:r>
    </w:p>
    <w:p w14:paraId="305F6E69" w14:textId="1021158C" w:rsidR="00FE454B" w:rsidRPr="00FE454B" w:rsidRDefault="00283943" w:rsidP="00FE454B">
      <w:pPr>
        <w:spacing w:after="240" w:line="280" w:lineRule="exact"/>
        <w:ind w:left="-284" w:right="142"/>
        <w:jc w:val="center"/>
        <w:rPr>
          <w:rFonts w:ascii="Arial" w:hAnsi="Arial" w:cs="Arial"/>
          <w:b/>
          <w:bCs/>
          <w:spacing w:val="-3"/>
          <w:sz w:val="28"/>
          <w:szCs w:val="28"/>
          <w:lang w:val="it-IT"/>
        </w:rPr>
      </w:pPr>
      <w:r>
        <w:rPr>
          <w:rFonts w:ascii="Arial" w:hAnsi="Arial" w:cs="Arial"/>
          <w:b/>
          <w:bCs/>
          <w:spacing w:val="-3"/>
          <w:sz w:val="28"/>
          <w:szCs w:val="28"/>
          <w:lang w:val="it-IT"/>
        </w:rPr>
        <w:t>RILEV</w:t>
      </w:r>
      <w:r w:rsidRPr="00FE454B">
        <w:rPr>
          <w:rFonts w:ascii="Arial" w:hAnsi="Arial" w:cs="Arial"/>
          <w:b/>
          <w:bCs/>
          <w:spacing w:val="-3"/>
          <w:sz w:val="28"/>
          <w:szCs w:val="28"/>
          <w:lang w:val="it-IT"/>
        </w:rPr>
        <w:t xml:space="preserve">ANTE </w:t>
      </w:r>
      <w:r w:rsidR="00FE454B" w:rsidRPr="00FE454B">
        <w:rPr>
          <w:rFonts w:ascii="Arial" w:hAnsi="Arial" w:cs="Arial"/>
          <w:b/>
          <w:bCs/>
          <w:spacing w:val="-3"/>
          <w:sz w:val="28"/>
          <w:szCs w:val="28"/>
          <w:lang w:val="it-IT"/>
        </w:rPr>
        <w:t xml:space="preserve">CRESCITA DEI RICAVI </w:t>
      </w:r>
      <w:r w:rsidR="00FA04C5">
        <w:rPr>
          <w:rFonts w:ascii="Arial" w:hAnsi="Arial" w:cs="Arial"/>
          <w:b/>
          <w:bCs/>
          <w:spacing w:val="-3"/>
          <w:sz w:val="28"/>
          <w:szCs w:val="28"/>
          <w:lang w:val="it-IT"/>
        </w:rPr>
        <w:t xml:space="preserve">PARI </w:t>
      </w:r>
      <w:r w:rsidR="00D10630">
        <w:rPr>
          <w:rFonts w:ascii="Arial" w:hAnsi="Arial" w:cs="Arial"/>
          <w:b/>
          <w:bCs/>
          <w:spacing w:val="-3"/>
          <w:sz w:val="28"/>
          <w:szCs w:val="28"/>
          <w:lang w:val="it-IT"/>
        </w:rPr>
        <w:t xml:space="preserve">DEL </w:t>
      </w:r>
      <w:r w:rsidR="00FE454B" w:rsidRPr="00FE454B">
        <w:rPr>
          <w:rFonts w:ascii="Arial" w:hAnsi="Arial" w:cs="Arial"/>
          <w:b/>
          <w:bCs/>
          <w:spacing w:val="-3"/>
          <w:sz w:val="28"/>
          <w:szCs w:val="28"/>
          <w:lang w:val="it-IT"/>
        </w:rPr>
        <w:t xml:space="preserve">5,1% A € 2,9 </w:t>
      </w:r>
      <w:r w:rsidR="00FA04C5">
        <w:rPr>
          <w:rFonts w:ascii="Arial" w:hAnsi="Arial" w:cs="Arial"/>
          <w:b/>
          <w:bCs/>
          <w:spacing w:val="-3"/>
          <w:sz w:val="28"/>
          <w:szCs w:val="28"/>
          <w:lang w:val="it-IT"/>
        </w:rPr>
        <w:t xml:space="preserve">MILIARDI </w:t>
      </w:r>
      <w:r w:rsidR="00FE454B" w:rsidRPr="00FE454B">
        <w:rPr>
          <w:rFonts w:ascii="Arial" w:hAnsi="Arial" w:cs="Arial"/>
          <w:b/>
          <w:bCs/>
          <w:spacing w:val="-3"/>
          <w:sz w:val="28"/>
          <w:szCs w:val="28"/>
          <w:lang w:val="it-IT"/>
        </w:rPr>
        <w:t xml:space="preserve">NEL </w:t>
      </w:r>
      <w:r w:rsidR="00FA04C5">
        <w:rPr>
          <w:rFonts w:ascii="Arial" w:hAnsi="Arial" w:cs="Arial"/>
          <w:b/>
          <w:bCs/>
          <w:spacing w:val="-3"/>
          <w:sz w:val="28"/>
          <w:szCs w:val="28"/>
          <w:lang w:val="it-IT"/>
        </w:rPr>
        <w:t>SECONDO TRIMESTRE DEL 20</w:t>
      </w:r>
      <w:r w:rsidR="00FA04C5" w:rsidRPr="00FE454B">
        <w:rPr>
          <w:rFonts w:ascii="Arial" w:hAnsi="Arial" w:cs="Arial"/>
          <w:b/>
          <w:bCs/>
          <w:spacing w:val="-3"/>
          <w:sz w:val="28"/>
          <w:szCs w:val="28"/>
          <w:lang w:val="it-IT"/>
        </w:rPr>
        <w:t>22</w:t>
      </w:r>
      <w:r w:rsidR="00FE454B" w:rsidRPr="00FE454B">
        <w:rPr>
          <w:rFonts w:ascii="Arial" w:hAnsi="Arial" w:cs="Arial"/>
          <w:b/>
          <w:bCs/>
          <w:spacing w:val="-3"/>
          <w:sz w:val="28"/>
          <w:szCs w:val="28"/>
          <w:lang w:val="it-IT"/>
        </w:rPr>
        <w:t xml:space="preserve">, </w:t>
      </w:r>
      <w:r w:rsidR="00D10630">
        <w:rPr>
          <w:rFonts w:ascii="Arial" w:hAnsi="Arial" w:cs="Arial"/>
          <w:b/>
          <w:bCs/>
          <w:spacing w:val="-3"/>
          <w:sz w:val="28"/>
          <w:szCs w:val="28"/>
          <w:lang w:val="it-IT"/>
        </w:rPr>
        <w:t>RAGGIUNTA</w:t>
      </w:r>
      <w:r w:rsidR="00FE454B" w:rsidRPr="00FE454B">
        <w:rPr>
          <w:rFonts w:ascii="Arial" w:hAnsi="Arial" w:cs="Arial"/>
          <w:b/>
          <w:bCs/>
          <w:spacing w:val="-3"/>
          <w:sz w:val="28"/>
          <w:szCs w:val="28"/>
          <w:lang w:val="it-IT"/>
        </w:rPr>
        <w:t xml:space="preserve"> IN UN </w:t>
      </w:r>
      <w:r w:rsidR="00FA04C5">
        <w:rPr>
          <w:rFonts w:ascii="Arial" w:hAnsi="Arial" w:cs="Arial"/>
          <w:b/>
          <w:bCs/>
          <w:spacing w:val="-3"/>
          <w:sz w:val="28"/>
          <w:szCs w:val="28"/>
          <w:lang w:val="it-IT"/>
        </w:rPr>
        <w:t>CONTESTO SFIDANTE</w:t>
      </w:r>
    </w:p>
    <w:p w14:paraId="581B925A" w14:textId="76386CC5" w:rsidR="00FE454B" w:rsidRPr="00FE454B" w:rsidRDefault="00FE454B" w:rsidP="00FE454B">
      <w:pPr>
        <w:spacing w:after="240" w:line="280" w:lineRule="exact"/>
        <w:ind w:left="-284" w:right="142"/>
        <w:jc w:val="center"/>
        <w:rPr>
          <w:rFonts w:ascii="Arial" w:hAnsi="Arial" w:cs="Arial"/>
          <w:b/>
          <w:bCs/>
          <w:spacing w:val="-3"/>
          <w:sz w:val="28"/>
          <w:szCs w:val="28"/>
          <w:lang w:val="it-IT"/>
        </w:rPr>
      </w:pPr>
      <w:r w:rsidRPr="00FE454B">
        <w:rPr>
          <w:rFonts w:ascii="Arial" w:hAnsi="Arial" w:cs="Arial"/>
          <w:b/>
          <w:bCs/>
          <w:spacing w:val="-3"/>
          <w:sz w:val="28"/>
          <w:szCs w:val="28"/>
          <w:lang w:val="it-IT"/>
        </w:rPr>
        <w:t xml:space="preserve">SOLIDA PERFORMANCE DEI SERVIZI FINANZIARI </w:t>
      </w:r>
      <w:r w:rsidR="00FA04C5">
        <w:rPr>
          <w:rFonts w:ascii="Arial" w:hAnsi="Arial" w:cs="Arial"/>
          <w:b/>
          <w:bCs/>
          <w:spacing w:val="-3"/>
          <w:sz w:val="28"/>
          <w:szCs w:val="28"/>
          <w:lang w:val="it-IT"/>
        </w:rPr>
        <w:t>NEL SECONDO TRIMESTRE DEL 20</w:t>
      </w:r>
      <w:r w:rsidR="00FA04C5" w:rsidRPr="00FE454B">
        <w:rPr>
          <w:rFonts w:ascii="Arial" w:hAnsi="Arial" w:cs="Arial"/>
          <w:b/>
          <w:bCs/>
          <w:spacing w:val="-3"/>
          <w:sz w:val="28"/>
          <w:szCs w:val="28"/>
          <w:lang w:val="it-IT"/>
        </w:rPr>
        <w:t>22</w:t>
      </w:r>
      <w:r w:rsidRPr="00FE454B">
        <w:rPr>
          <w:rFonts w:ascii="Arial" w:hAnsi="Arial" w:cs="Arial"/>
          <w:b/>
          <w:bCs/>
          <w:spacing w:val="-3"/>
          <w:sz w:val="28"/>
          <w:szCs w:val="28"/>
          <w:lang w:val="it-IT"/>
        </w:rPr>
        <w:t>, GRAZIE AL CONTRIBUTO DELLA GESTIONE ATTIVA DEL PORTAFOGLIO E A</w:t>
      </w:r>
      <w:r w:rsidR="00FA04C5">
        <w:rPr>
          <w:rFonts w:ascii="Arial" w:hAnsi="Arial" w:cs="Arial"/>
          <w:b/>
          <w:bCs/>
          <w:spacing w:val="-3"/>
          <w:sz w:val="28"/>
          <w:szCs w:val="28"/>
          <w:lang w:val="it-IT"/>
        </w:rPr>
        <w:t>D UN MAGGIORE MARGINE DI INTERESSE</w:t>
      </w:r>
      <w:r w:rsidRPr="00FE454B">
        <w:rPr>
          <w:rFonts w:ascii="Arial" w:hAnsi="Arial" w:cs="Arial"/>
          <w:b/>
          <w:bCs/>
          <w:spacing w:val="-3"/>
          <w:sz w:val="28"/>
          <w:szCs w:val="28"/>
          <w:lang w:val="it-IT"/>
        </w:rPr>
        <w:t xml:space="preserve"> </w:t>
      </w:r>
      <w:r w:rsidR="00FA04C5" w:rsidRPr="00FE454B">
        <w:rPr>
          <w:rFonts w:ascii="Arial" w:hAnsi="Arial" w:cs="Arial"/>
          <w:b/>
          <w:bCs/>
          <w:spacing w:val="-3"/>
          <w:sz w:val="28"/>
          <w:szCs w:val="28"/>
          <w:lang w:val="it-IT"/>
        </w:rPr>
        <w:t xml:space="preserve">(NII) </w:t>
      </w:r>
      <w:r w:rsidRPr="00FE454B">
        <w:rPr>
          <w:rFonts w:ascii="Arial" w:hAnsi="Arial" w:cs="Arial"/>
          <w:b/>
          <w:bCs/>
          <w:spacing w:val="-3"/>
          <w:sz w:val="28"/>
          <w:szCs w:val="28"/>
          <w:lang w:val="it-IT"/>
        </w:rPr>
        <w:t>RICORRENTE</w:t>
      </w:r>
    </w:p>
    <w:p w14:paraId="34CA693A" w14:textId="6B59FDEB" w:rsidR="00FE454B" w:rsidRPr="00FE454B" w:rsidRDefault="00FE454B" w:rsidP="00FE454B">
      <w:pPr>
        <w:spacing w:after="240" w:line="280" w:lineRule="exact"/>
        <w:ind w:left="-284" w:right="142"/>
        <w:jc w:val="center"/>
        <w:rPr>
          <w:rFonts w:ascii="Arial" w:hAnsi="Arial" w:cs="Arial"/>
          <w:b/>
          <w:bCs/>
          <w:spacing w:val="-3"/>
          <w:sz w:val="28"/>
          <w:szCs w:val="28"/>
          <w:lang w:val="it-IT"/>
        </w:rPr>
      </w:pPr>
      <w:r w:rsidRPr="00FE454B">
        <w:rPr>
          <w:rFonts w:ascii="Arial" w:hAnsi="Arial" w:cs="Arial"/>
          <w:b/>
          <w:bCs/>
          <w:spacing w:val="-3"/>
          <w:sz w:val="28"/>
          <w:szCs w:val="28"/>
          <w:lang w:val="it-IT"/>
        </w:rPr>
        <w:t>RICAVI IN CRESCITA A DOPPIA CIFR</w:t>
      </w:r>
      <w:r w:rsidR="00DA3972">
        <w:rPr>
          <w:rFonts w:ascii="Arial" w:hAnsi="Arial" w:cs="Arial"/>
          <w:b/>
          <w:bCs/>
          <w:spacing w:val="-3"/>
          <w:sz w:val="28"/>
          <w:szCs w:val="28"/>
          <w:lang w:val="it-IT"/>
        </w:rPr>
        <w:t>A</w:t>
      </w:r>
      <w:r w:rsidRPr="00FE454B">
        <w:rPr>
          <w:rFonts w:ascii="Arial" w:hAnsi="Arial" w:cs="Arial"/>
          <w:b/>
          <w:bCs/>
          <w:spacing w:val="-3"/>
          <w:sz w:val="28"/>
          <w:szCs w:val="28"/>
          <w:lang w:val="it-IT"/>
        </w:rPr>
        <w:t xml:space="preserve"> </w:t>
      </w:r>
      <w:r w:rsidR="00D10630">
        <w:rPr>
          <w:rFonts w:ascii="Arial" w:hAnsi="Arial" w:cs="Arial"/>
          <w:b/>
          <w:bCs/>
          <w:spacing w:val="-3"/>
          <w:sz w:val="28"/>
          <w:szCs w:val="28"/>
          <w:lang w:val="it-IT"/>
        </w:rPr>
        <w:t>NEL SETTORE</w:t>
      </w:r>
      <w:r w:rsidRPr="00FE454B">
        <w:rPr>
          <w:rFonts w:ascii="Arial" w:hAnsi="Arial" w:cs="Arial"/>
          <w:b/>
          <w:bCs/>
          <w:spacing w:val="-3"/>
          <w:sz w:val="28"/>
          <w:szCs w:val="28"/>
          <w:lang w:val="it-IT"/>
        </w:rPr>
        <w:t xml:space="preserve"> PAGAMENTI &amp; MOBILE NEL TRIMESTRE, </w:t>
      </w:r>
      <w:r w:rsidR="00D10630">
        <w:rPr>
          <w:rFonts w:ascii="Arial" w:hAnsi="Arial" w:cs="Arial"/>
          <w:b/>
          <w:bCs/>
          <w:spacing w:val="-3"/>
          <w:sz w:val="28"/>
          <w:szCs w:val="28"/>
          <w:lang w:val="it-IT"/>
        </w:rPr>
        <w:t xml:space="preserve">CHE </w:t>
      </w:r>
      <w:r w:rsidRPr="00FE454B">
        <w:rPr>
          <w:rFonts w:ascii="Arial" w:hAnsi="Arial" w:cs="Arial"/>
          <w:b/>
          <w:bCs/>
          <w:spacing w:val="-3"/>
          <w:sz w:val="28"/>
          <w:szCs w:val="28"/>
          <w:lang w:val="it-IT"/>
        </w:rPr>
        <w:t>REGISTRA</w:t>
      </w:r>
      <w:r w:rsidR="00DA3972">
        <w:rPr>
          <w:rFonts w:ascii="Arial" w:hAnsi="Arial" w:cs="Arial"/>
          <w:b/>
          <w:bCs/>
          <w:spacing w:val="-3"/>
          <w:sz w:val="28"/>
          <w:szCs w:val="28"/>
          <w:lang w:val="it-IT"/>
        </w:rPr>
        <w:t>NO</w:t>
      </w:r>
      <w:r w:rsidRPr="00FE454B">
        <w:rPr>
          <w:rFonts w:ascii="Arial" w:hAnsi="Arial" w:cs="Arial"/>
          <w:b/>
          <w:bCs/>
          <w:spacing w:val="-3"/>
          <w:sz w:val="28"/>
          <w:szCs w:val="28"/>
          <w:lang w:val="it-IT"/>
        </w:rPr>
        <w:t xml:space="preserve"> UN </w:t>
      </w:r>
      <w:r w:rsidR="00D10630">
        <w:rPr>
          <w:rFonts w:ascii="Arial" w:hAnsi="Arial" w:cs="Arial"/>
          <w:b/>
          <w:bCs/>
          <w:spacing w:val="-3"/>
          <w:sz w:val="28"/>
          <w:szCs w:val="28"/>
          <w:lang w:val="it-IT"/>
        </w:rPr>
        <w:t xml:space="preserve">AUMENTO </w:t>
      </w:r>
      <w:r w:rsidRPr="00FE454B">
        <w:rPr>
          <w:rFonts w:ascii="Arial" w:hAnsi="Arial" w:cs="Arial"/>
          <w:b/>
          <w:bCs/>
          <w:spacing w:val="-3"/>
          <w:sz w:val="28"/>
          <w:szCs w:val="28"/>
          <w:lang w:val="it-IT"/>
        </w:rPr>
        <w:t>SUPERIORE AL 20% PER LA TERZA VOLTA NEGLI ULTIMI QUATTRO TRIMESTR</w:t>
      </w:r>
      <w:r w:rsidR="00FC51CB">
        <w:rPr>
          <w:rFonts w:ascii="Arial" w:hAnsi="Arial" w:cs="Arial"/>
          <w:b/>
          <w:bCs/>
          <w:spacing w:val="-3"/>
          <w:sz w:val="28"/>
          <w:szCs w:val="28"/>
          <w:lang w:val="it-IT"/>
        </w:rPr>
        <w:t>I</w:t>
      </w:r>
    </w:p>
    <w:p w14:paraId="5433AA70" w14:textId="461C9EB9" w:rsidR="00FE454B" w:rsidRPr="00FE454B" w:rsidRDefault="006F4603" w:rsidP="00FE454B">
      <w:pPr>
        <w:spacing w:after="240" w:line="280" w:lineRule="exact"/>
        <w:ind w:left="-284" w:right="142"/>
        <w:jc w:val="center"/>
        <w:rPr>
          <w:rFonts w:ascii="Arial" w:hAnsi="Arial" w:cs="Arial"/>
          <w:b/>
          <w:bCs/>
          <w:spacing w:val="-3"/>
          <w:sz w:val="28"/>
          <w:szCs w:val="28"/>
          <w:lang w:val="it-IT"/>
        </w:rPr>
      </w:pPr>
      <w:r>
        <w:rPr>
          <w:rFonts w:ascii="Arial" w:hAnsi="Arial" w:cs="Arial"/>
          <w:b/>
          <w:bCs/>
          <w:spacing w:val="-3"/>
          <w:sz w:val="28"/>
          <w:szCs w:val="28"/>
          <w:lang w:val="it-IT"/>
        </w:rPr>
        <w:t xml:space="preserve">RICAVI DEL </w:t>
      </w:r>
      <w:r w:rsidR="00FE454B" w:rsidRPr="00FE454B">
        <w:rPr>
          <w:rFonts w:ascii="Arial" w:hAnsi="Arial" w:cs="Arial"/>
          <w:b/>
          <w:bCs/>
          <w:spacing w:val="-3"/>
          <w:sz w:val="28"/>
          <w:szCs w:val="28"/>
          <w:lang w:val="it-IT"/>
        </w:rPr>
        <w:t xml:space="preserve">TRIMESTRE </w:t>
      </w:r>
      <w:r w:rsidRPr="00FE454B">
        <w:rPr>
          <w:rFonts w:ascii="Arial" w:hAnsi="Arial" w:cs="Arial"/>
          <w:b/>
          <w:bCs/>
          <w:spacing w:val="-3"/>
          <w:sz w:val="28"/>
          <w:szCs w:val="28"/>
          <w:lang w:val="it-IT"/>
        </w:rPr>
        <w:t>RESILIENT</w:t>
      </w:r>
      <w:r>
        <w:rPr>
          <w:rFonts w:ascii="Arial" w:hAnsi="Arial" w:cs="Arial"/>
          <w:b/>
          <w:bCs/>
          <w:spacing w:val="-3"/>
          <w:sz w:val="28"/>
          <w:szCs w:val="28"/>
          <w:lang w:val="it-IT"/>
        </w:rPr>
        <w:t>I</w:t>
      </w:r>
      <w:r w:rsidRPr="00FE454B">
        <w:rPr>
          <w:rFonts w:ascii="Arial" w:hAnsi="Arial" w:cs="Arial"/>
          <w:b/>
          <w:bCs/>
          <w:spacing w:val="-3"/>
          <w:sz w:val="28"/>
          <w:szCs w:val="28"/>
          <w:lang w:val="it-IT"/>
        </w:rPr>
        <w:t xml:space="preserve"> </w:t>
      </w:r>
      <w:r w:rsidR="00FE454B" w:rsidRPr="00FE454B">
        <w:rPr>
          <w:rFonts w:ascii="Arial" w:hAnsi="Arial" w:cs="Arial"/>
          <w:b/>
          <w:bCs/>
          <w:spacing w:val="-3"/>
          <w:sz w:val="28"/>
          <w:szCs w:val="28"/>
          <w:lang w:val="it-IT"/>
        </w:rPr>
        <w:t xml:space="preserve">PER </w:t>
      </w:r>
      <w:r w:rsidR="00DA3972">
        <w:rPr>
          <w:rFonts w:ascii="Arial" w:hAnsi="Arial" w:cs="Arial"/>
          <w:b/>
          <w:bCs/>
          <w:spacing w:val="-3"/>
          <w:sz w:val="28"/>
          <w:szCs w:val="28"/>
          <w:lang w:val="it-IT"/>
        </w:rPr>
        <w:t>CORRISPONDENZA</w:t>
      </w:r>
      <w:r w:rsidR="00FE454B" w:rsidRPr="00FE454B">
        <w:rPr>
          <w:rFonts w:ascii="Arial" w:hAnsi="Arial" w:cs="Arial"/>
          <w:b/>
          <w:bCs/>
          <w:spacing w:val="-3"/>
          <w:sz w:val="28"/>
          <w:szCs w:val="28"/>
          <w:lang w:val="it-IT"/>
        </w:rPr>
        <w:t xml:space="preserve">, PACCHI E DISTRIBUZIONE - SOLIDO CONTRIBUTO DALLA TRASFORMAZIONE DELLA BASE DEI COSTI </w:t>
      </w:r>
      <w:r w:rsidR="00C82FAB">
        <w:rPr>
          <w:rFonts w:ascii="Arial" w:hAnsi="Arial" w:cs="Arial"/>
          <w:b/>
          <w:bCs/>
          <w:spacing w:val="-3"/>
          <w:sz w:val="28"/>
          <w:szCs w:val="28"/>
          <w:lang w:val="it-IT"/>
        </w:rPr>
        <w:t xml:space="preserve">CHE </w:t>
      </w:r>
      <w:r>
        <w:rPr>
          <w:rFonts w:ascii="Arial" w:hAnsi="Arial" w:cs="Arial"/>
          <w:b/>
          <w:bCs/>
          <w:spacing w:val="-3"/>
          <w:sz w:val="28"/>
          <w:szCs w:val="28"/>
          <w:lang w:val="it-IT"/>
        </w:rPr>
        <w:t>CONDUCE AD UN RISULTATO OPERATIVO POSITIVO</w:t>
      </w:r>
    </w:p>
    <w:p w14:paraId="5D1E78C1" w14:textId="05B05853" w:rsidR="00FE454B" w:rsidRPr="00FE454B" w:rsidRDefault="00FE454B" w:rsidP="00FE454B">
      <w:pPr>
        <w:spacing w:after="240" w:line="280" w:lineRule="exact"/>
        <w:ind w:left="-284" w:right="142"/>
        <w:jc w:val="center"/>
        <w:rPr>
          <w:rFonts w:ascii="Arial" w:hAnsi="Arial" w:cs="Arial"/>
          <w:b/>
          <w:bCs/>
          <w:spacing w:val="-3"/>
          <w:sz w:val="28"/>
          <w:szCs w:val="28"/>
          <w:lang w:val="it-IT"/>
        </w:rPr>
      </w:pPr>
      <w:r w:rsidRPr="00FE454B">
        <w:rPr>
          <w:rFonts w:ascii="Arial" w:hAnsi="Arial" w:cs="Arial"/>
          <w:b/>
          <w:bCs/>
          <w:spacing w:val="-3"/>
          <w:sz w:val="28"/>
          <w:szCs w:val="28"/>
          <w:lang w:val="it-IT"/>
        </w:rPr>
        <w:t xml:space="preserve">RICAVI STABILI NEL TRIMESTRE PER </w:t>
      </w:r>
      <w:r w:rsidR="00DA3972">
        <w:rPr>
          <w:rFonts w:ascii="Arial" w:hAnsi="Arial" w:cs="Arial"/>
          <w:b/>
          <w:bCs/>
          <w:spacing w:val="-3"/>
          <w:sz w:val="28"/>
          <w:szCs w:val="28"/>
          <w:lang w:val="it-IT"/>
        </w:rPr>
        <w:t xml:space="preserve">I </w:t>
      </w:r>
      <w:r w:rsidRPr="00FE454B">
        <w:rPr>
          <w:rFonts w:ascii="Arial" w:hAnsi="Arial" w:cs="Arial"/>
          <w:b/>
          <w:bCs/>
          <w:spacing w:val="-3"/>
          <w:sz w:val="28"/>
          <w:szCs w:val="28"/>
          <w:lang w:val="it-IT"/>
        </w:rPr>
        <w:t>SERVIZI ASSICURATIVI CON</w:t>
      </w:r>
      <w:r w:rsidR="00DA3972" w:rsidRPr="00FE454B">
        <w:rPr>
          <w:rFonts w:ascii="Arial" w:hAnsi="Arial" w:cs="Arial"/>
          <w:b/>
          <w:bCs/>
          <w:spacing w:val="-3"/>
          <w:sz w:val="28"/>
          <w:szCs w:val="28"/>
          <w:lang w:val="it-IT"/>
        </w:rPr>
        <w:t xml:space="preserve"> </w:t>
      </w:r>
      <w:r w:rsidR="00DA3972">
        <w:rPr>
          <w:rFonts w:ascii="Arial" w:hAnsi="Arial" w:cs="Arial"/>
          <w:b/>
          <w:bCs/>
          <w:spacing w:val="-3"/>
          <w:sz w:val="28"/>
          <w:szCs w:val="28"/>
          <w:lang w:val="it-IT"/>
        </w:rPr>
        <w:t xml:space="preserve">UNA PERFORMANCE </w:t>
      </w:r>
      <w:r w:rsidR="00052DEB">
        <w:rPr>
          <w:rFonts w:ascii="Arial" w:hAnsi="Arial" w:cs="Arial"/>
          <w:b/>
          <w:bCs/>
          <w:spacing w:val="-3"/>
          <w:sz w:val="28"/>
          <w:szCs w:val="28"/>
          <w:lang w:val="it-IT"/>
        </w:rPr>
        <w:t xml:space="preserve">IN CRESCITA </w:t>
      </w:r>
      <w:r w:rsidR="00DA3972">
        <w:rPr>
          <w:rFonts w:ascii="Arial" w:hAnsi="Arial" w:cs="Arial"/>
          <w:b/>
          <w:bCs/>
          <w:spacing w:val="-3"/>
          <w:sz w:val="28"/>
          <w:szCs w:val="28"/>
          <w:lang w:val="it-IT"/>
        </w:rPr>
        <w:t xml:space="preserve">DEL COMPARTO ASSICURATIVO </w:t>
      </w:r>
      <w:r w:rsidRPr="00FE454B">
        <w:rPr>
          <w:rFonts w:ascii="Arial" w:hAnsi="Arial" w:cs="Arial"/>
          <w:b/>
          <w:bCs/>
          <w:spacing w:val="-3"/>
          <w:sz w:val="28"/>
          <w:szCs w:val="28"/>
          <w:lang w:val="it-IT"/>
        </w:rPr>
        <w:t>DANNI</w:t>
      </w:r>
      <w:r w:rsidR="00DA3972">
        <w:rPr>
          <w:rFonts w:ascii="Arial" w:hAnsi="Arial" w:cs="Arial"/>
          <w:b/>
          <w:bCs/>
          <w:spacing w:val="-3"/>
          <w:sz w:val="28"/>
          <w:szCs w:val="28"/>
          <w:lang w:val="it-IT"/>
        </w:rPr>
        <w:t>,</w:t>
      </w:r>
      <w:r w:rsidRPr="00FE454B">
        <w:rPr>
          <w:rFonts w:ascii="Arial" w:hAnsi="Arial" w:cs="Arial"/>
          <w:b/>
          <w:bCs/>
          <w:spacing w:val="-3"/>
          <w:sz w:val="28"/>
          <w:szCs w:val="28"/>
          <w:lang w:val="it-IT"/>
        </w:rPr>
        <w:t xml:space="preserve"> </w:t>
      </w:r>
      <w:r w:rsidR="00DA3972">
        <w:rPr>
          <w:rFonts w:ascii="Arial" w:hAnsi="Arial" w:cs="Arial"/>
          <w:b/>
          <w:bCs/>
          <w:spacing w:val="-3"/>
          <w:sz w:val="28"/>
          <w:szCs w:val="28"/>
          <w:lang w:val="it-IT"/>
        </w:rPr>
        <w:t xml:space="preserve">SOSTENUTO </w:t>
      </w:r>
      <w:r w:rsidRPr="00FE454B">
        <w:rPr>
          <w:rFonts w:ascii="Arial" w:hAnsi="Arial" w:cs="Arial"/>
          <w:b/>
          <w:bCs/>
          <w:spacing w:val="-3"/>
          <w:sz w:val="28"/>
          <w:szCs w:val="28"/>
          <w:lang w:val="it-IT"/>
        </w:rPr>
        <w:t xml:space="preserve">DA </w:t>
      </w:r>
      <w:r w:rsidR="00DA3972">
        <w:rPr>
          <w:rFonts w:ascii="Arial" w:hAnsi="Arial" w:cs="Arial"/>
          <w:b/>
          <w:bCs/>
          <w:spacing w:val="-3"/>
          <w:sz w:val="28"/>
          <w:szCs w:val="28"/>
          <w:lang w:val="it-IT"/>
        </w:rPr>
        <w:t xml:space="preserve">PREMI </w:t>
      </w:r>
      <w:r w:rsidRPr="00FE454B">
        <w:rPr>
          <w:rFonts w:ascii="Arial" w:hAnsi="Arial" w:cs="Arial"/>
          <w:b/>
          <w:bCs/>
          <w:spacing w:val="-3"/>
          <w:sz w:val="28"/>
          <w:szCs w:val="28"/>
          <w:lang w:val="it-IT"/>
        </w:rPr>
        <w:t>PIÙ</w:t>
      </w:r>
      <w:r w:rsidR="00052DEB">
        <w:rPr>
          <w:rFonts w:ascii="Arial" w:hAnsi="Arial" w:cs="Arial"/>
          <w:b/>
          <w:bCs/>
          <w:spacing w:val="-3"/>
          <w:sz w:val="28"/>
          <w:szCs w:val="28"/>
          <w:lang w:val="it-IT"/>
        </w:rPr>
        <w:t>’</w:t>
      </w:r>
      <w:r w:rsidRPr="00FE454B">
        <w:rPr>
          <w:rFonts w:ascii="Arial" w:hAnsi="Arial" w:cs="Arial"/>
          <w:b/>
          <w:bCs/>
          <w:spacing w:val="-3"/>
          <w:sz w:val="28"/>
          <w:szCs w:val="28"/>
          <w:lang w:val="it-IT"/>
        </w:rPr>
        <w:t xml:space="preserve"> ELEVATI</w:t>
      </w:r>
    </w:p>
    <w:p w14:paraId="750B7DCB" w14:textId="5939090B" w:rsidR="00FE454B" w:rsidRDefault="00FE454B" w:rsidP="00FE454B">
      <w:pPr>
        <w:spacing w:after="240" w:line="280" w:lineRule="exact"/>
        <w:ind w:left="-284" w:right="142"/>
        <w:jc w:val="center"/>
        <w:rPr>
          <w:rFonts w:ascii="Arial" w:hAnsi="Arial" w:cs="Arial"/>
          <w:b/>
          <w:bCs/>
          <w:spacing w:val="-3"/>
          <w:sz w:val="28"/>
          <w:szCs w:val="28"/>
          <w:lang w:val="it-IT"/>
        </w:rPr>
      </w:pPr>
      <w:r w:rsidRPr="00FE454B">
        <w:rPr>
          <w:rFonts w:ascii="Arial" w:hAnsi="Arial" w:cs="Arial"/>
          <w:b/>
          <w:bCs/>
          <w:spacing w:val="-3"/>
          <w:sz w:val="28"/>
          <w:szCs w:val="28"/>
          <w:lang w:val="it-IT"/>
        </w:rPr>
        <w:t xml:space="preserve">MODELLO DI BUSINESS DIVERSIFICATO E INIZIATIVE PROATTIVE DI </w:t>
      </w:r>
      <w:r w:rsidR="00564A0E">
        <w:rPr>
          <w:rFonts w:ascii="Arial" w:hAnsi="Arial" w:cs="Arial"/>
          <w:b/>
          <w:bCs/>
          <w:spacing w:val="-3"/>
          <w:sz w:val="28"/>
          <w:szCs w:val="28"/>
          <w:lang w:val="it-IT"/>
        </w:rPr>
        <w:t xml:space="preserve">CONTENIMENTO </w:t>
      </w:r>
      <w:r w:rsidR="00DA3972">
        <w:rPr>
          <w:rFonts w:ascii="Arial" w:hAnsi="Arial" w:cs="Arial"/>
          <w:b/>
          <w:bCs/>
          <w:spacing w:val="-3"/>
          <w:sz w:val="28"/>
          <w:szCs w:val="28"/>
          <w:lang w:val="it-IT"/>
        </w:rPr>
        <w:t xml:space="preserve">DEI COSTI </w:t>
      </w:r>
      <w:r w:rsidRPr="00FE454B">
        <w:rPr>
          <w:rFonts w:ascii="Arial" w:hAnsi="Arial" w:cs="Arial"/>
          <w:b/>
          <w:bCs/>
          <w:spacing w:val="-3"/>
          <w:sz w:val="28"/>
          <w:szCs w:val="28"/>
          <w:lang w:val="it-IT"/>
        </w:rPr>
        <w:t>PER GARANTIRE UNA CRESCITA SOSTENIBILE D</w:t>
      </w:r>
      <w:r w:rsidR="00DA3972">
        <w:rPr>
          <w:rFonts w:ascii="Arial" w:hAnsi="Arial" w:cs="Arial"/>
          <w:b/>
          <w:bCs/>
          <w:spacing w:val="-3"/>
          <w:sz w:val="28"/>
          <w:szCs w:val="28"/>
          <w:lang w:val="it-IT"/>
        </w:rPr>
        <w:t>E</w:t>
      </w:r>
      <w:r w:rsidRPr="00FE454B">
        <w:rPr>
          <w:rFonts w:ascii="Arial" w:hAnsi="Arial" w:cs="Arial"/>
          <w:b/>
          <w:bCs/>
          <w:spacing w:val="-3"/>
          <w:sz w:val="28"/>
          <w:szCs w:val="28"/>
          <w:lang w:val="it-IT"/>
        </w:rPr>
        <w:t xml:space="preserve">I RICAVI E </w:t>
      </w:r>
      <w:r w:rsidR="00DA3972">
        <w:rPr>
          <w:rFonts w:ascii="Arial" w:hAnsi="Arial" w:cs="Arial"/>
          <w:b/>
          <w:bCs/>
          <w:spacing w:val="-3"/>
          <w:sz w:val="28"/>
          <w:szCs w:val="28"/>
          <w:lang w:val="it-IT"/>
        </w:rPr>
        <w:t>DEL RISULTATO OPERATIVO</w:t>
      </w:r>
    </w:p>
    <w:p w14:paraId="07EBAEF6" w14:textId="6086BD65" w:rsidR="006F4603" w:rsidRDefault="006F4603" w:rsidP="00FE454B">
      <w:pPr>
        <w:spacing w:after="240" w:line="280" w:lineRule="exact"/>
        <w:ind w:left="-284" w:right="142"/>
        <w:jc w:val="center"/>
        <w:rPr>
          <w:rFonts w:ascii="Arial" w:hAnsi="Arial" w:cs="Arial"/>
          <w:b/>
          <w:bCs/>
          <w:spacing w:val="-3"/>
          <w:sz w:val="28"/>
          <w:szCs w:val="28"/>
          <w:lang w:val="it-IT"/>
        </w:rPr>
      </w:pPr>
      <w:r>
        <w:rPr>
          <w:rFonts w:ascii="Arial" w:hAnsi="Arial" w:cs="Arial"/>
          <w:b/>
          <w:bCs/>
          <w:spacing w:val="-3"/>
          <w:sz w:val="28"/>
          <w:szCs w:val="28"/>
          <w:lang w:val="it-IT"/>
        </w:rPr>
        <w:t>SI PREVEDE UN RISULTATO OPERATIVO A FINE 2022 PARI AL DOPPIO DEL LIVELLO DEL 2016 (€ 1,0 MILIARDI), CON UN TRACK RECORD COSTANTE IN RISPOSTA AD OGNI CONTESTO MACROECONOMICO</w:t>
      </w:r>
    </w:p>
    <w:p w14:paraId="788FE552" w14:textId="26E1F351" w:rsidR="00A77F37" w:rsidRDefault="00A77F37" w:rsidP="00A77F37">
      <w:pPr>
        <w:spacing w:after="240" w:line="280" w:lineRule="exact"/>
        <w:ind w:left="-284" w:right="142"/>
        <w:jc w:val="center"/>
        <w:rPr>
          <w:rFonts w:ascii="Arial" w:hAnsi="Arial" w:cs="Arial"/>
          <w:b/>
          <w:bCs/>
          <w:spacing w:val="-3"/>
          <w:sz w:val="28"/>
          <w:szCs w:val="28"/>
          <w:lang w:val="it-IT"/>
        </w:rPr>
      </w:pPr>
      <w:r w:rsidRPr="00FA04C5">
        <w:rPr>
          <w:rFonts w:ascii="Arial" w:hAnsi="Arial" w:cs="Arial"/>
          <w:b/>
          <w:bCs/>
          <w:spacing w:val="-3"/>
          <w:sz w:val="28"/>
          <w:szCs w:val="28"/>
          <w:lang w:val="it-IT"/>
        </w:rPr>
        <w:t>€ 0,405 PER AZIONE PAGATI A GIUGNO 2022 A SALDO DEL DIVIDENDO, A SEGUITO DELL'ACCONTO DI € 0,185 PER AZIONE GIÀ</w:t>
      </w:r>
      <w:r w:rsidR="00F5206C">
        <w:rPr>
          <w:rFonts w:ascii="Arial" w:hAnsi="Arial" w:cs="Arial"/>
          <w:b/>
          <w:bCs/>
          <w:spacing w:val="-3"/>
          <w:sz w:val="28"/>
          <w:szCs w:val="28"/>
          <w:lang w:val="it-IT"/>
        </w:rPr>
        <w:t>’</w:t>
      </w:r>
      <w:r w:rsidRPr="00FA04C5">
        <w:rPr>
          <w:rFonts w:ascii="Arial" w:hAnsi="Arial" w:cs="Arial"/>
          <w:b/>
          <w:bCs/>
          <w:spacing w:val="-3"/>
          <w:sz w:val="28"/>
          <w:szCs w:val="28"/>
          <w:lang w:val="it-IT"/>
        </w:rPr>
        <w:t xml:space="preserve"> PAGATO A NOVEMBRE 2021</w:t>
      </w:r>
      <w:r w:rsidR="0044364D">
        <w:rPr>
          <w:rFonts w:ascii="Arial" w:hAnsi="Arial" w:cs="Arial"/>
          <w:b/>
          <w:bCs/>
          <w:spacing w:val="-3"/>
          <w:sz w:val="28"/>
          <w:szCs w:val="28"/>
          <w:lang w:val="it-IT"/>
        </w:rPr>
        <w:t xml:space="preserve"> - </w:t>
      </w:r>
      <w:r w:rsidRPr="00FA04C5">
        <w:rPr>
          <w:rFonts w:ascii="Arial" w:hAnsi="Arial" w:cs="Arial"/>
          <w:b/>
          <w:bCs/>
          <w:spacing w:val="-3"/>
          <w:sz w:val="28"/>
          <w:szCs w:val="28"/>
          <w:lang w:val="it-IT"/>
        </w:rPr>
        <w:t>DIVIDENDO COMPLESSIVO DI € 0,590 PER AZIONE</w:t>
      </w:r>
      <w:r w:rsidR="0044364D" w:rsidRPr="0044364D">
        <w:rPr>
          <w:rFonts w:ascii="Arial" w:hAnsi="Arial" w:cs="Arial"/>
          <w:b/>
          <w:bCs/>
          <w:spacing w:val="-3"/>
          <w:sz w:val="28"/>
          <w:szCs w:val="28"/>
          <w:lang w:val="it-IT"/>
        </w:rPr>
        <w:t xml:space="preserve"> </w:t>
      </w:r>
      <w:r w:rsidR="0044364D">
        <w:rPr>
          <w:rFonts w:ascii="Arial" w:hAnsi="Arial" w:cs="Arial"/>
          <w:b/>
          <w:bCs/>
          <w:spacing w:val="-3"/>
          <w:sz w:val="28"/>
          <w:szCs w:val="28"/>
          <w:lang w:val="it-IT"/>
        </w:rPr>
        <w:t xml:space="preserve">SUL </w:t>
      </w:r>
      <w:r w:rsidR="0044364D" w:rsidRPr="00FA04C5">
        <w:rPr>
          <w:rFonts w:ascii="Arial" w:hAnsi="Arial" w:cs="Arial"/>
          <w:b/>
          <w:bCs/>
          <w:spacing w:val="-3"/>
          <w:sz w:val="28"/>
          <w:szCs w:val="28"/>
          <w:lang w:val="it-IT"/>
        </w:rPr>
        <w:t>2021</w:t>
      </w:r>
    </w:p>
    <w:p w14:paraId="44E2BB63" w14:textId="768EC294" w:rsidR="00FE454B" w:rsidRPr="00E136E1" w:rsidRDefault="00FE454B" w:rsidP="00FE454B">
      <w:pPr>
        <w:spacing w:after="240" w:line="280" w:lineRule="exact"/>
        <w:ind w:left="-284" w:right="142"/>
        <w:jc w:val="center"/>
        <w:rPr>
          <w:rFonts w:ascii="Arial" w:hAnsi="Arial" w:cs="Arial"/>
          <w:b/>
          <w:bCs/>
          <w:spacing w:val="-3"/>
          <w:sz w:val="28"/>
          <w:szCs w:val="28"/>
          <w:lang w:val="it-IT"/>
        </w:rPr>
      </w:pPr>
      <w:r w:rsidRPr="00FE454B">
        <w:rPr>
          <w:rFonts w:ascii="Arial" w:hAnsi="Arial" w:cs="Arial"/>
          <w:b/>
          <w:bCs/>
          <w:spacing w:val="-3"/>
          <w:sz w:val="28"/>
          <w:szCs w:val="28"/>
          <w:lang w:val="it-IT"/>
        </w:rPr>
        <w:t xml:space="preserve">TUTTE </w:t>
      </w:r>
      <w:r w:rsidR="00DA3972">
        <w:rPr>
          <w:rFonts w:ascii="Arial" w:hAnsi="Arial" w:cs="Arial"/>
          <w:b/>
          <w:bCs/>
          <w:spacing w:val="-3"/>
          <w:sz w:val="28"/>
          <w:szCs w:val="28"/>
          <w:lang w:val="it-IT"/>
        </w:rPr>
        <w:t>LE DIVISIONI DI BUSINESS</w:t>
      </w:r>
      <w:r w:rsidRPr="00FE454B">
        <w:rPr>
          <w:rFonts w:ascii="Arial" w:hAnsi="Arial" w:cs="Arial"/>
          <w:b/>
          <w:bCs/>
          <w:spacing w:val="-3"/>
          <w:sz w:val="28"/>
          <w:szCs w:val="28"/>
          <w:lang w:val="it-IT"/>
        </w:rPr>
        <w:t xml:space="preserve"> </w:t>
      </w:r>
      <w:r w:rsidR="00DA3972">
        <w:rPr>
          <w:rFonts w:ascii="Arial" w:hAnsi="Arial" w:cs="Arial"/>
          <w:b/>
          <w:bCs/>
          <w:spacing w:val="-3"/>
          <w:sz w:val="28"/>
          <w:szCs w:val="28"/>
          <w:lang w:val="it-IT"/>
        </w:rPr>
        <w:t xml:space="preserve">RISULTANO </w:t>
      </w:r>
      <w:r w:rsidRPr="00FE454B">
        <w:rPr>
          <w:rFonts w:ascii="Arial" w:hAnsi="Arial" w:cs="Arial"/>
          <w:b/>
          <w:bCs/>
          <w:spacing w:val="-3"/>
          <w:sz w:val="28"/>
          <w:szCs w:val="28"/>
          <w:lang w:val="it-IT"/>
        </w:rPr>
        <w:t xml:space="preserve">IN LINEA CON GLI OBIETTIVI STRATEGICI </w:t>
      </w:r>
      <w:r w:rsidR="00DA3972">
        <w:rPr>
          <w:rFonts w:ascii="Arial" w:hAnsi="Arial" w:cs="Arial"/>
          <w:b/>
          <w:bCs/>
          <w:spacing w:val="-3"/>
          <w:sz w:val="28"/>
          <w:szCs w:val="28"/>
          <w:lang w:val="it-IT"/>
        </w:rPr>
        <w:t>PREVISTI N</w:t>
      </w:r>
      <w:r w:rsidRPr="00FE454B">
        <w:rPr>
          <w:rFonts w:ascii="Arial" w:hAnsi="Arial" w:cs="Arial"/>
          <w:b/>
          <w:bCs/>
          <w:spacing w:val="-3"/>
          <w:sz w:val="28"/>
          <w:szCs w:val="28"/>
          <w:lang w:val="it-IT"/>
        </w:rPr>
        <w:t>EL PIANO “24SI PLUS”</w:t>
      </w:r>
    </w:p>
    <w:p w14:paraId="738D5059" w14:textId="668A4ADC" w:rsidR="00BC346F" w:rsidRPr="00BC346F" w:rsidRDefault="00BC346F" w:rsidP="00BC346F">
      <w:pPr>
        <w:pStyle w:val="Paragrafoelenco"/>
        <w:numPr>
          <w:ilvl w:val="0"/>
          <w:numId w:val="28"/>
        </w:numPr>
        <w:spacing w:line="400" w:lineRule="exact"/>
        <w:ind w:right="142"/>
        <w:jc w:val="both"/>
        <w:rPr>
          <w:rFonts w:ascii="Arial" w:hAnsi="Arial" w:cs="Arial"/>
          <w:spacing w:val="-3"/>
          <w:sz w:val="24"/>
          <w:szCs w:val="24"/>
          <w:lang w:val="it-IT"/>
        </w:rPr>
      </w:pPr>
      <w:r w:rsidRPr="00BC346F">
        <w:rPr>
          <w:rFonts w:ascii="Arial" w:hAnsi="Arial" w:cs="Arial"/>
          <w:spacing w:val="-3"/>
          <w:sz w:val="24"/>
          <w:szCs w:val="24"/>
          <w:lang w:val="it-IT"/>
        </w:rPr>
        <w:lastRenderedPageBreak/>
        <w:t>RICAVI DEL SECONDO TRIMESTRE DEL 2022 PARI A € 2,9 MILIARDI, +5,1% A/A (€ 5,9 MILIARDI NEL PRIMO SEMESTRE DELL’ANNO, +3,2% RISPETTO ALLO STESSO PERIODO DEL 2021)</w:t>
      </w:r>
      <w:r w:rsidR="00EB4676">
        <w:rPr>
          <w:rFonts w:ascii="Arial" w:hAnsi="Arial" w:cs="Arial"/>
          <w:spacing w:val="-3"/>
          <w:sz w:val="24"/>
          <w:szCs w:val="24"/>
          <w:lang w:val="it-IT"/>
        </w:rPr>
        <w:t>:</w:t>
      </w:r>
    </w:p>
    <w:p w14:paraId="0F506C3B" w14:textId="002474A3" w:rsidR="00BC346F" w:rsidRPr="00BC346F" w:rsidRDefault="00BC346F" w:rsidP="00BC346F">
      <w:pPr>
        <w:pStyle w:val="Paragrafoelenco"/>
        <w:numPr>
          <w:ilvl w:val="1"/>
          <w:numId w:val="28"/>
        </w:numPr>
        <w:spacing w:line="400" w:lineRule="exact"/>
        <w:ind w:right="142"/>
        <w:jc w:val="both"/>
        <w:rPr>
          <w:rFonts w:ascii="Arial" w:hAnsi="Arial" w:cs="Arial"/>
          <w:spacing w:val="-3"/>
          <w:sz w:val="24"/>
          <w:szCs w:val="24"/>
          <w:lang w:val="it-IT"/>
        </w:rPr>
      </w:pPr>
      <w:r w:rsidRPr="00BC346F">
        <w:rPr>
          <w:rFonts w:ascii="Arial" w:hAnsi="Arial" w:cs="Arial"/>
          <w:spacing w:val="-3"/>
          <w:sz w:val="24"/>
          <w:szCs w:val="24"/>
          <w:lang w:val="it-IT"/>
        </w:rPr>
        <w:t xml:space="preserve">RICAVI DA CORRISPONDENZA, PACCHI E DISTRIBUZIONE PARI A € 904 MILIONI NEL SECONDO TRIMESTRE DEL 2022, -0,9% A/A (€ 1,8 MILIARDI NEL PRIMO SEMESTRE DELL’ANNO, -1,4% RISPETTO ALLO STESSO PERIODO DEL 2021), </w:t>
      </w:r>
      <w:r w:rsidR="00EB4676" w:rsidRPr="00EB4676">
        <w:rPr>
          <w:rFonts w:ascii="Arial" w:hAnsi="Arial" w:cs="Arial"/>
          <w:spacing w:val="-3"/>
          <w:sz w:val="24"/>
          <w:szCs w:val="24"/>
          <w:lang w:val="it-IT"/>
        </w:rPr>
        <w:t xml:space="preserve">CON </w:t>
      </w:r>
      <w:r w:rsidR="00FD1309">
        <w:rPr>
          <w:rFonts w:ascii="Arial" w:hAnsi="Arial" w:cs="Arial"/>
          <w:spacing w:val="-3"/>
          <w:sz w:val="24"/>
          <w:szCs w:val="24"/>
          <w:lang w:val="it-IT"/>
        </w:rPr>
        <w:t xml:space="preserve">I </w:t>
      </w:r>
      <w:r w:rsidR="00EB4676" w:rsidRPr="00EB4676">
        <w:rPr>
          <w:rFonts w:ascii="Arial" w:hAnsi="Arial" w:cs="Arial"/>
          <w:spacing w:val="-3"/>
          <w:sz w:val="24"/>
          <w:szCs w:val="24"/>
          <w:lang w:val="it-IT"/>
        </w:rPr>
        <w:t>RICAVI D</w:t>
      </w:r>
      <w:r w:rsidR="00EB4676">
        <w:rPr>
          <w:rFonts w:ascii="Arial" w:hAnsi="Arial" w:cs="Arial"/>
          <w:spacing w:val="-3"/>
          <w:sz w:val="24"/>
          <w:szCs w:val="24"/>
          <w:lang w:val="it-IT"/>
        </w:rPr>
        <w:t xml:space="preserve">A CORRISPONDENZA </w:t>
      </w:r>
      <w:r w:rsidR="00FD1309">
        <w:rPr>
          <w:rFonts w:ascii="Arial" w:hAnsi="Arial" w:cs="Arial"/>
          <w:spacing w:val="-3"/>
          <w:sz w:val="24"/>
          <w:szCs w:val="24"/>
          <w:lang w:val="it-IT"/>
        </w:rPr>
        <w:t>STABILI,</w:t>
      </w:r>
      <w:r w:rsidR="00EB4676">
        <w:rPr>
          <w:rFonts w:ascii="Arial" w:hAnsi="Arial" w:cs="Arial"/>
          <w:spacing w:val="-3"/>
          <w:sz w:val="24"/>
          <w:szCs w:val="24"/>
          <w:lang w:val="it-IT"/>
        </w:rPr>
        <w:t xml:space="preserve"> </w:t>
      </w:r>
      <w:r w:rsidR="007E7E57">
        <w:rPr>
          <w:rFonts w:ascii="Arial" w:hAnsi="Arial" w:cs="Arial"/>
          <w:spacing w:val="-3"/>
          <w:sz w:val="24"/>
          <w:szCs w:val="24"/>
          <w:lang w:val="it-IT"/>
        </w:rPr>
        <w:t>GRAZIE</w:t>
      </w:r>
      <w:r w:rsidR="0044364D">
        <w:rPr>
          <w:rFonts w:ascii="Arial" w:hAnsi="Arial" w:cs="Arial"/>
          <w:spacing w:val="-3"/>
          <w:sz w:val="24"/>
          <w:szCs w:val="24"/>
          <w:lang w:val="it-IT"/>
        </w:rPr>
        <w:t xml:space="preserve"> </w:t>
      </w:r>
      <w:r w:rsidR="007E7E57">
        <w:rPr>
          <w:rFonts w:ascii="Arial" w:hAnsi="Arial" w:cs="Arial"/>
          <w:spacing w:val="-3"/>
          <w:sz w:val="24"/>
          <w:szCs w:val="24"/>
          <w:lang w:val="it-IT"/>
        </w:rPr>
        <w:t>AL</w:t>
      </w:r>
      <w:r w:rsidR="00FD1309">
        <w:rPr>
          <w:rFonts w:ascii="Arial" w:hAnsi="Arial" w:cs="Arial"/>
          <w:spacing w:val="-3"/>
          <w:sz w:val="24"/>
          <w:szCs w:val="24"/>
          <w:lang w:val="it-IT"/>
        </w:rPr>
        <w:t xml:space="preserve">LA CRESCITA DEI SERVIZI INTEGRATI CHE PRESENTANO UN </w:t>
      </w:r>
      <w:r w:rsidR="00EB4676" w:rsidRPr="00EB4676">
        <w:rPr>
          <w:rFonts w:ascii="Arial" w:hAnsi="Arial" w:cs="Arial"/>
          <w:spacing w:val="-3"/>
          <w:sz w:val="24"/>
          <w:szCs w:val="24"/>
          <w:lang w:val="it-IT"/>
        </w:rPr>
        <w:t xml:space="preserve">MARGINE PIÙ ELEVATO, </w:t>
      </w:r>
      <w:r w:rsidR="00FD1309">
        <w:rPr>
          <w:rFonts w:ascii="Arial" w:hAnsi="Arial" w:cs="Arial"/>
          <w:spacing w:val="-3"/>
          <w:sz w:val="24"/>
          <w:szCs w:val="24"/>
          <w:lang w:val="it-IT"/>
        </w:rPr>
        <w:t>CHE COMPENSA IL BUSINESS DEI PACCHI</w:t>
      </w:r>
      <w:r w:rsidR="0044364D">
        <w:rPr>
          <w:rFonts w:ascii="Arial" w:hAnsi="Arial" w:cs="Arial"/>
          <w:spacing w:val="-3"/>
          <w:sz w:val="24"/>
          <w:szCs w:val="24"/>
          <w:lang w:val="it-IT"/>
        </w:rPr>
        <w:t>,</w:t>
      </w:r>
      <w:r w:rsidR="00FD1309">
        <w:rPr>
          <w:rFonts w:ascii="Arial" w:hAnsi="Arial" w:cs="Arial"/>
          <w:spacing w:val="-3"/>
          <w:sz w:val="24"/>
          <w:szCs w:val="24"/>
          <w:lang w:val="it-IT"/>
        </w:rPr>
        <w:t xml:space="preserve"> </w:t>
      </w:r>
      <w:r w:rsidR="00C73018">
        <w:rPr>
          <w:rFonts w:ascii="Arial" w:hAnsi="Arial" w:cs="Arial"/>
          <w:spacing w:val="-3"/>
          <w:sz w:val="24"/>
          <w:szCs w:val="24"/>
          <w:lang w:val="it-IT"/>
        </w:rPr>
        <w:t xml:space="preserve">IMPATTATO </w:t>
      </w:r>
      <w:r w:rsidR="00FD1309">
        <w:rPr>
          <w:rFonts w:ascii="Arial" w:hAnsi="Arial" w:cs="Arial"/>
          <w:spacing w:val="-3"/>
          <w:sz w:val="24"/>
          <w:szCs w:val="24"/>
          <w:lang w:val="it-IT"/>
        </w:rPr>
        <w:t>DA</w:t>
      </w:r>
      <w:r w:rsidR="00956AD8">
        <w:rPr>
          <w:rFonts w:ascii="Arial" w:hAnsi="Arial" w:cs="Arial"/>
          <w:spacing w:val="-3"/>
          <w:sz w:val="24"/>
          <w:szCs w:val="24"/>
          <w:lang w:val="it-IT"/>
        </w:rPr>
        <w:t xml:space="preserve">LLA </w:t>
      </w:r>
      <w:r w:rsidR="00956AD8" w:rsidRPr="00956AD8">
        <w:rPr>
          <w:rFonts w:ascii="Arial" w:hAnsi="Arial" w:cs="Arial"/>
          <w:spacing w:val="-3"/>
          <w:sz w:val="24"/>
          <w:szCs w:val="24"/>
          <w:lang w:val="it-IT"/>
        </w:rPr>
        <w:t>MINORE FIDUCIA DE</w:t>
      </w:r>
      <w:r w:rsidR="00956AD8">
        <w:rPr>
          <w:rFonts w:ascii="Arial" w:hAnsi="Arial" w:cs="Arial"/>
          <w:spacing w:val="-3"/>
          <w:sz w:val="24"/>
          <w:szCs w:val="24"/>
          <w:lang w:val="it-IT"/>
        </w:rPr>
        <w:t>I</w:t>
      </w:r>
      <w:r w:rsidR="00956AD8" w:rsidRPr="00956AD8">
        <w:rPr>
          <w:rFonts w:ascii="Arial" w:hAnsi="Arial" w:cs="Arial"/>
          <w:spacing w:val="-3"/>
          <w:sz w:val="24"/>
          <w:szCs w:val="24"/>
          <w:lang w:val="it-IT"/>
        </w:rPr>
        <w:t xml:space="preserve"> CONSUMATOR</w:t>
      </w:r>
      <w:r w:rsidR="00956AD8">
        <w:rPr>
          <w:rFonts w:ascii="Arial" w:hAnsi="Arial" w:cs="Arial"/>
          <w:spacing w:val="-3"/>
          <w:sz w:val="24"/>
          <w:szCs w:val="24"/>
          <w:lang w:val="it-IT"/>
        </w:rPr>
        <w:t>I</w:t>
      </w:r>
      <w:r w:rsidR="00EF3C67">
        <w:rPr>
          <w:rFonts w:ascii="Arial" w:hAnsi="Arial" w:cs="Arial"/>
          <w:spacing w:val="-3"/>
          <w:sz w:val="24"/>
          <w:szCs w:val="24"/>
          <w:lang w:val="it-IT"/>
        </w:rPr>
        <w:t>.</w:t>
      </w:r>
    </w:p>
    <w:p w14:paraId="1B54DDB1" w14:textId="35E5B2F1" w:rsidR="00BC346F" w:rsidRPr="00BC346F" w:rsidRDefault="00BC346F" w:rsidP="00BC346F">
      <w:pPr>
        <w:pStyle w:val="Paragrafoelenco"/>
        <w:numPr>
          <w:ilvl w:val="1"/>
          <w:numId w:val="28"/>
        </w:numPr>
        <w:spacing w:line="400" w:lineRule="exact"/>
        <w:ind w:right="142"/>
        <w:jc w:val="both"/>
        <w:rPr>
          <w:rFonts w:ascii="Arial" w:hAnsi="Arial" w:cs="Arial"/>
          <w:spacing w:val="-3"/>
          <w:sz w:val="24"/>
          <w:szCs w:val="24"/>
          <w:lang w:val="it-IT"/>
        </w:rPr>
      </w:pPr>
      <w:r w:rsidRPr="00BC346F">
        <w:rPr>
          <w:rFonts w:ascii="Arial" w:hAnsi="Arial" w:cs="Arial"/>
          <w:spacing w:val="-3"/>
          <w:sz w:val="24"/>
          <w:szCs w:val="24"/>
          <w:lang w:val="it-IT"/>
        </w:rPr>
        <w:t>RICAVI TOTALI DEI SERVIZI FINANZIARI PARI A € 1,4 MILIARDI NEL SECONDO TRIMESTRE DEL 2022, +10,5% A/A (€ 2,9 MILIARDI NEL PRIMO SEMESTRE DELL’ANNO, +4,1% RISPETTO ALLO STESSO PERIODO DEL 2021),</w:t>
      </w:r>
      <w:r w:rsidR="00FD1309">
        <w:rPr>
          <w:rFonts w:ascii="Arial" w:hAnsi="Arial" w:cs="Arial"/>
          <w:spacing w:val="-3"/>
          <w:sz w:val="24"/>
          <w:szCs w:val="24"/>
          <w:lang w:val="it-IT"/>
        </w:rPr>
        <w:t xml:space="preserve"> </w:t>
      </w:r>
      <w:r w:rsidR="00FD1309" w:rsidRPr="00FD1309">
        <w:rPr>
          <w:rFonts w:ascii="Arial" w:hAnsi="Arial" w:cs="Arial"/>
          <w:spacing w:val="-3"/>
          <w:sz w:val="24"/>
          <w:szCs w:val="24"/>
          <w:lang w:val="it-IT"/>
        </w:rPr>
        <w:t xml:space="preserve">GRAZIE ALLA FORTE </w:t>
      </w:r>
      <w:r w:rsidR="0044364D">
        <w:rPr>
          <w:rFonts w:ascii="Arial" w:hAnsi="Arial" w:cs="Arial"/>
          <w:spacing w:val="-3"/>
          <w:sz w:val="24"/>
          <w:szCs w:val="24"/>
          <w:lang w:val="it-IT"/>
        </w:rPr>
        <w:t xml:space="preserve">E RICORRENTE </w:t>
      </w:r>
      <w:r w:rsidR="00FD1309" w:rsidRPr="00FD1309">
        <w:rPr>
          <w:rFonts w:ascii="Arial" w:hAnsi="Arial" w:cs="Arial"/>
          <w:spacing w:val="-3"/>
          <w:sz w:val="24"/>
          <w:szCs w:val="24"/>
          <w:lang w:val="it-IT"/>
        </w:rPr>
        <w:t xml:space="preserve">CRESCITA </w:t>
      </w:r>
      <w:r w:rsidR="00FD1309">
        <w:rPr>
          <w:rFonts w:ascii="Arial" w:hAnsi="Arial" w:cs="Arial"/>
          <w:spacing w:val="-3"/>
          <w:sz w:val="24"/>
          <w:szCs w:val="24"/>
          <w:lang w:val="it-IT"/>
        </w:rPr>
        <w:t>DEL MARGINE DI INTERESSE</w:t>
      </w:r>
      <w:r w:rsidR="00FD1309" w:rsidRPr="00FD1309">
        <w:rPr>
          <w:rFonts w:ascii="Arial" w:hAnsi="Arial" w:cs="Arial"/>
          <w:spacing w:val="-3"/>
          <w:sz w:val="24"/>
          <w:szCs w:val="24"/>
          <w:lang w:val="it-IT"/>
        </w:rPr>
        <w:t xml:space="preserve"> (+2</w:t>
      </w:r>
      <w:r w:rsidR="000B3E7B">
        <w:rPr>
          <w:rFonts w:ascii="Arial" w:hAnsi="Arial" w:cs="Arial"/>
          <w:spacing w:val="-3"/>
          <w:sz w:val="24"/>
          <w:szCs w:val="24"/>
          <w:lang w:val="it-IT"/>
        </w:rPr>
        <w:t>1,8</w:t>
      </w:r>
      <w:r w:rsidR="00FD1309" w:rsidRPr="00FD1309">
        <w:rPr>
          <w:rFonts w:ascii="Arial" w:hAnsi="Arial" w:cs="Arial"/>
          <w:spacing w:val="-3"/>
          <w:sz w:val="24"/>
          <w:szCs w:val="24"/>
          <w:lang w:val="it-IT"/>
        </w:rPr>
        <w:t xml:space="preserve">% </w:t>
      </w:r>
      <w:r w:rsidR="00247502">
        <w:rPr>
          <w:rFonts w:ascii="Arial" w:hAnsi="Arial" w:cs="Arial"/>
          <w:spacing w:val="-3"/>
          <w:sz w:val="24"/>
          <w:szCs w:val="24"/>
          <w:lang w:val="it-IT"/>
        </w:rPr>
        <w:t xml:space="preserve">RISPETTO AL SECONDO TRIMESTRE DEL </w:t>
      </w:r>
      <w:r w:rsidR="000B3E7B">
        <w:rPr>
          <w:rFonts w:ascii="Arial" w:hAnsi="Arial" w:cs="Arial"/>
          <w:spacing w:val="-3"/>
          <w:sz w:val="24"/>
          <w:szCs w:val="24"/>
          <w:lang w:val="it-IT"/>
        </w:rPr>
        <w:t>2021</w:t>
      </w:r>
      <w:r w:rsidR="00FD1309" w:rsidRPr="00FD1309">
        <w:rPr>
          <w:rFonts w:ascii="Arial" w:hAnsi="Arial" w:cs="Arial"/>
          <w:spacing w:val="-3"/>
          <w:sz w:val="24"/>
          <w:szCs w:val="24"/>
          <w:lang w:val="it-IT"/>
        </w:rPr>
        <w:t>)</w:t>
      </w:r>
      <w:r w:rsidR="00247502">
        <w:rPr>
          <w:rFonts w:ascii="Arial" w:hAnsi="Arial" w:cs="Arial"/>
          <w:spacing w:val="-3"/>
          <w:sz w:val="24"/>
          <w:szCs w:val="24"/>
          <w:lang w:val="it-IT"/>
        </w:rPr>
        <w:t>,</w:t>
      </w:r>
      <w:r w:rsidR="00FD1309" w:rsidRPr="00FD1309">
        <w:rPr>
          <w:rFonts w:ascii="Arial" w:hAnsi="Arial" w:cs="Arial"/>
          <w:spacing w:val="-3"/>
          <w:sz w:val="24"/>
          <w:szCs w:val="24"/>
          <w:lang w:val="it-IT"/>
        </w:rPr>
        <w:t xml:space="preserve"> SOSTENUTA </w:t>
      </w:r>
      <w:r w:rsidR="00247502">
        <w:rPr>
          <w:rFonts w:ascii="Arial" w:hAnsi="Arial" w:cs="Arial"/>
          <w:spacing w:val="-3"/>
          <w:sz w:val="24"/>
          <w:szCs w:val="24"/>
          <w:lang w:val="it-IT"/>
        </w:rPr>
        <w:t>DA</w:t>
      </w:r>
      <w:r w:rsidR="00FD1309" w:rsidRPr="00FD1309">
        <w:rPr>
          <w:rFonts w:ascii="Arial" w:hAnsi="Arial" w:cs="Arial"/>
          <w:spacing w:val="-3"/>
          <w:sz w:val="24"/>
          <w:szCs w:val="24"/>
          <w:lang w:val="it-IT"/>
        </w:rPr>
        <w:t xml:space="preserve"> TASSI DI INTERESSE </w:t>
      </w:r>
      <w:r w:rsidR="00247502">
        <w:rPr>
          <w:rFonts w:ascii="Arial" w:hAnsi="Arial" w:cs="Arial"/>
          <w:spacing w:val="-3"/>
          <w:sz w:val="24"/>
          <w:szCs w:val="24"/>
          <w:lang w:val="it-IT"/>
        </w:rPr>
        <w:t xml:space="preserve">IN CRESCITA </w:t>
      </w:r>
      <w:r w:rsidR="00FD1309" w:rsidRPr="00FD1309">
        <w:rPr>
          <w:rFonts w:ascii="Arial" w:hAnsi="Arial" w:cs="Arial"/>
          <w:spacing w:val="-3"/>
          <w:sz w:val="24"/>
          <w:szCs w:val="24"/>
          <w:lang w:val="it-IT"/>
        </w:rPr>
        <w:t xml:space="preserve">E </w:t>
      </w:r>
      <w:r w:rsidR="00247502">
        <w:rPr>
          <w:rFonts w:ascii="Arial" w:hAnsi="Arial" w:cs="Arial"/>
          <w:spacing w:val="-3"/>
          <w:sz w:val="24"/>
          <w:szCs w:val="24"/>
          <w:lang w:val="it-IT"/>
        </w:rPr>
        <w:t xml:space="preserve">DAGLI </w:t>
      </w:r>
      <w:r w:rsidR="00247502" w:rsidRPr="00247502">
        <w:rPr>
          <w:rFonts w:ascii="Arial" w:hAnsi="Arial" w:cs="Arial"/>
          <w:spacing w:val="-3"/>
          <w:sz w:val="24"/>
          <w:szCs w:val="24"/>
          <w:lang w:val="it-IT"/>
        </w:rPr>
        <w:t>INVESTIMENTI IN CREDITI D’IMPOSTA</w:t>
      </w:r>
      <w:r w:rsidR="00FD1309" w:rsidRPr="00FD1309">
        <w:rPr>
          <w:rFonts w:ascii="Arial" w:hAnsi="Arial" w:cs="Arial"/>
          <w:spacing w:val="-3"/>
          <w:sz w:val="24"/>
          <w:szCs w:val="24"/>
          <w:lang w:val="it-IT"/>
        </w:rPr>
        <w:t>.</w:t>
      </w:r>
    </w:p>
    <w:p w14:paraId="21C98301" w14:textId="34DEB7F5" w:rsidR="00BC346F" w:rsidRPr="00BC346F" w:rsidRDefault="00BC346F" w:rsidP="00BC346F">
      <w:pPr>
        <w:pStyle w:val="Paragrafoelenco"/>
        <w:numPr>
          <w:ilvl w:val="1"/>
          <w:numId w:val="28"/>
        </w:numPr>
        <w:spacing w:line="400" w:lineRule="exact"/>
        <w:ind w:right="142"/>
        <w:jc w:val="both"/>
        <w:rPr>
          <w:rFonts w:ascii="Arial" w:hAnsi="Arial" w:cs="Arial"/>
          <w:spacing w:val="-3"/>
          <w:sz w:val="24"/>
          <w:szCs w:val="24"/>
          <w:lang w:val="it-IT"/>
        </w:rPr>
      </w:pPr>
      <w:r w:rsidRPr="00BC346F">
        <w:rPr>
          <w:rFonts w:ascii="Arial" w:hAnsi="Arial" w:cs="Arial"/>
          <w:spacing w:val="-3"/>
          <w:sz w:val="24"/>
          <w:szCs w:val="24"/>
          <w:lang w:val="it-IT"/>
        </w:rPr>
        <w:t xml:space="preserve">RICAVI DEI SERVIZI ASSICURATIVI </w:t>
      </w:r>
      <w:r w:rsidR="008431C0">
        <w:rPr>
          <w:rFonts w:ascii="Arial" w:hAnsi="Arial" w:cs="Arial"/>
          <w:spacing w:val="-3"/>
          <w:sz w:val="24"/>
          <w:szCs w:val="24"/>
          <w:lang w:val="it-IT"/>
        </w:rPr>
        <w:t>SOSTANZIALMENTE STABILI, -</w:t>
      </w:r>
      <w:r w:rsidR="008431C0" w:rsidRPr="00BC346F">
        <w:rPr>
          <w:rFonts w:ascii="Arial" w:hAnsi="Arial" w:cs="Arial"/>
          <w:spacing w:val="-3"/>
          <w:sz w:val="24"/>
          <w:szCs w:val="24"/>
          <w:lang w:val="it-IT"/>
        </w:rPr>
        <w:t>1,2% A/A</w:t>
      </w:r>
      <w:r w:rsidR="0044364D">
        <w:rPr>
          <w:rFonts w:ascii="Arial" w:hAnsi="Arial" w:cs="Arial"/>
          <w:spacing w:val="-3"/>
          <w:sz w:val="24"/>
          <w:szCs w:val="24"/>
          <w:lang w:val="it-IT"/>
        </w:rPr>
        <w:t xml:space="preserve"> RISPETTO AD UN SECONDO TRIMESTRE DEL 2021 </w:t>
      </w:r>
      <w:r w:rsidR="00105884">
        <w:rPr>
          <w:rFonts w:ascii="Arial" w:hAnsi="Arial" w:cs="Arial"/>
          <w:spacing w:val="-3"/>
          <w:sz w:val="24"/>
          <w:szCs w:val="24"/>
          <w:lang w:val="it-IT"/>
        </w:rPr>
        <w:t xml:space="preserve">INFLUENZATO </w:t>
      </w:r>
      <w:r w:rsidR="00AE2F8A">
        <w:rPr>
          <w:rFonts w:ascii="Arial" w:hAnsi="Arial" w:cs="Arial"/>
          <w:spacing w:val="-3"/>
          <w:sz w:val="24"/>
          <w:szCs w:val="24"/>
          <w:lang w:val="it-IT"/>
        </w:rPr>
        <w:t>DALL’ANTICIPAZIONE DEL MARGINE FINANZIARIO DELL’ESERCIZIO 2021</w:t>
      </w:r>
      <w:r w:rsidR="008431C0">
        <w:rPr>
          <w:rFonts w:ascii="Arial" w:hAnsi="Arial" w:cs="Arial"/>
          <w:spacing w:val="-3"/>
          <w:sz w:val="24"/>
          <w:szCs w:val="24"/>
          <w:lang w:val="it-IT"/>
        </w:rPr>
        <w:t xml:space="preserve">, E </w:t>
      </w:r>
      <w:r w:rsidRPr="00BC346F">
        <w:rPr>
          <w:rFonts w:ascii="Arial" w:hAnsi="Arial" w:cs="Arial"/>
          <w:spacing w:val="-3"/>
          <w:sz w:val="24"/>
          <w:szCs w:val="24"/>
          <w:lang w:val="it-IT"/>
        </w:rPr>
        <w:t xml:space="preserve">PARI A € 544 MILIONI NEL SECONDO TRIMESTRE DEL 2022 (IN CRESCITA DEL 2,7% NEL PRIMO SEMESTRE DELL’ANNO, A € 1,1 MILIARDI), </w:t>
      </w:r>
      <w:r w:rsidR="008431C0">
        <w:rPr>
          <w:rFonts w:ascii="Arial" w:hAnsi="Arial" w:cs="Arial"/>
          <w:spacing w:val="-3"/>
          <w:sz w:val="24"/>
          <w:szCs w:val="24"/>
          <w:lang w:val="it-IT"/>
        </w:rPr>
        <w:t xml:space="preserve">CON I PREMI LORDI DEL COMPARTO ASSICURATIVO </w:t>
      </w:r>
      <w:r w:rsidR="008431C0" w:rsidRPr="008431C0">
        <w:rPr>
          <w:rFonts w:ascii="Arial" w:hAnsi="Arial" w:cs="Arial"/>
          <w:spacing w:val="-3"/>
          <w:sz w:val="24"/>
          <w:szCs w:val="24"/>
          <w:lang w:val="it-IT"/>
        </w:rPr>
        <w:t>DANNI CHE REGISTRA</w:t>
      </w:r>
      <w:r w:rsidR="008431C0">
        <w:rPr>
          <w:rFonts w:ascii="Arial" w:hAnsi="Arial" w:cs="Arial"/>
          <w:spacing w:val="-3"/>
          <w:sz w:val="24"/>
          <w:szCs w:val="24"/>
          <w:lang w:val="it-IT"/>
        </w:rPr>
        <w:t>N</w:t>
      </w:r>
      <w:r w:rsidR="008431C0" w:rsidRPr="008431C0">
        <w:rPr>
          <w:rFonts w:ascii="Arial" w:hAnsi="Arial" w:cs="Arial"/>
          <w:spacing w:val="-3"/>
          <w:sz w:val="24"/>
          <w:szCs w:val="24"/>
          <w:lang w:val="it-IT"/>
        </w:rPr>
        <w:t>O UNA CRESCITA A DOPPIA CIFR</w:t>
      </w:r>
      <w:r w:rsidR="008431C0">
        <w:rPr>
          <w:rFonts w:ascii="Arial" w:hAnsi="Arial" w:cs="Arial"/>
          <w:spacing w:val="-3"/>
          <w:sz w:val="24"/>
          <w:szCs w:val="24"/>
          <w:lang w:val="it-IT"/>
        </w:rPr>
        <w:t>A</w:t>
      </w:r>
      <w:r w:rsidR="008431C0" w:rsidRPr="008431C0">
        <w:rPr>
          <w:rFonts w:ascii="Arial" w:hAnsi="Arial" w:cs="Arial"/>
          <w:spacing w:val="-3"/>
          <w:sz w:val="24"/>
          <w:szCs w:val="24"/>
          <w:lang w:val="it-IT"/>
        </w:rPr>
        <w:t xml:space="preserve"> (+24,8% </w:t>
      </w:r>
      <w:r w:rsidR="008431C0">
        <w:rPr>
          <w:rFonts w:ascii="Arial" w:hAnsi="Arial" w:cs="Arial"/>
          <w:spacing w:val="-3"/>
          <w:sz w:val="24"/>
          <w:szCs w:val="24"/>
          <w:lang w:val="it-IT"/>
        </w:rPr>
        <w:t>A</w:t>
      </w:r>
      <w:r w:rsidR="008431C0" w:rsidRPr="008431C0">
        <w:rPr>
          <w:rFonts w:ascii="Arial" w:hAnsi="Arial" w:cs="Arial"/>
          <w:spacing w:val="-3"/>
          <w:sz w:val="24"/>
          <w:szCs w:val="24"/>
          <w:lang w:val="it-IT"/>
        </w:rPr>
        <w:t>/</w:t>
      </w:r>
      <w:r w:rsidR="008431C0">
        <w:rPr>
          <w:rFonts w:ascii="Arial" w:hAnsi="Arial" w:cs="Arial"/>
          <w:spacing w:val="-3"/>
          <w:sz w:val="24"/>
          <w:szCs w:val="24"/>
          <w:lang w:val="it-IT"/>
        </w:rPr>
        <w:t>A</w:t>
      </w:r>
      <w:r w:rsidR="008431C0" w:rsidRPr="008431C0">
        <w:rPr>
          <w:rFonts w:ascii="Arial" w:hAnsi="Arial" w:cs="Arial"/>
          <w:spacing w:val="-3"/>
          <w:sz w:val="24"/>
          <w:szCs w:val="24"/>
          <w:lang w:val="it-IT"/>
        </w:rPr>
        <w:t>) A € 85 MILIONI.</w:t>
      </w:r>
    </w:p>
    <w:p w14:paraId="4AB37D94" w14:textId="24F71EC2" w:rsidR="00BC346F" w:rsidRPr="00BC346F" w:rsidRDefault="00BC346F" w:rsidP="00BC346F">
      <w:pPr>
        <w:pStyle w:val="Paragrafoelenco"/>
        <w:numPr>
          <w:ilvl w:val="1"/>
          <w:numId w:val="28"/>
        </w:numPr>
        <w:spacing w:line="400" w:lineRule="exact"/>
        <w:ind w:right="142"/>
        <w:jc w:val="both"/>
        <w:rPr>
          <w:rFonts w:ascii="Arial" w:hAnsi="Arial" w:cs="Arial"/>
          <w:spacing w:val="-3"/>
          <w:sz w:val="24"/>
          <w:szCs w:val="24"/>
          <w:lang w:val="it-IT"/>
        </w:rPr>
      </w:pPr>
      <w:r w:rsidRPr="00BC346F">
        <w:rPr>
          <w:rFonts w:ascii="Arial" w:hAnsi="Arial" w:cs="Arial"/>
          <w:spacing w:val="-3"/>
          <w:sz w:val="24"/>
          <w:szCs w:val="24"/>
          <w:lang w:val="it-IT"/>
        </w:rPr>
        <w:t>RICAVI DA PAGAMENTI E MOBILE PARI A € 250 MILIONI, +21,0% A/A (€ 482 MILIONI NEL PRIMO SEMESTRE DELL’ANNO, +20,7% RISPETTO ALLO STESSO PERIODO DEL 2021)</w:t>
      </w:r>
      <w:r w:rsidR="008431C0">
        <w:rPr>
          <w:rFonts w:ascii="Arial" w:hAnsi="Arial" w:cs="Arial"/>
          <w:spacing w:val="-3"/>
          <w:sz w:val="24"/>
          <w:szCs w:val="24"/>
          <w:lang w:val="it-IT"/>
        </w:rPr>
        <w:t xml:space="preserve">, </w:t>
      </w:r>
      <w:r w:rsidR="008431C0" w:rsidRPr="008431C0">
        <w:rPr>
          <w:rFonts w:ascii="Arial" w:hAnsi="Arial" w:cs="Arial"/>
          <w:spacing w:val="-3"/>
          <w:sz w:val="24"/>
          <w:szCs w:val="24"/>
          <w:lang w:val="it-IT"/>
        </w:rPr>
        <w:t xml:space="preserve">CON </w:t>
      </w:r>
      <w:r w:rsidR="008431C0">
        <w:rPr>
          <w:rFonts w:ascii="Arial" w:hAnsi="Arial" w:cs="Arial"/>
          <w:spacing w:val="-3"/>
          <w:sz w:val="24"/>
          <w:szCs w:val="24"/>
          <w:lang w:val="it-IT"/>
        </w:rPr>
        <w:t xml:space="preserve">I </w:t>
      </w:r>
      <w:r w:rsidR="008431C0" w:rsidRPr="008431C0">
        <w:rPr>
          <w:rFonts w:ascii="Arial" w:hAnsi="Arial" w:cs="Arial"/>
          <w:spacing w:val="-3"/>
          <w:sz w:val="24"/>
          <w:szCs w:val="24"/>
          <w:lang w:val="it-IT"/>
        </w:rPr>
        <w:t xml:space="preserve">PAGAMENTI </w:t>
      </w:r>
      <w:r w:rsidR="008431C0">
        <w:rPr>
          <w:rFonts w:ascii="Arial" w:hAnsi="Arial" w:cs="Arial"/>
          <w:spacing w:val="-3"/>
          <w:sz w:val="24"/>
          <w:szCs w:val="24"/>
          <w:lang w:val="it-IT"/>
        </w:rPr>
        <w:t xml:space="preserve">CON CARTA </w:t>
      </w:r>
      <w:r w:rsidR="008431C0" w:rsidRPr="008431C0">
        <w:rPr>
          <w:rFonts w:ascii="Arial" w:hAnsi="Arial" w:cs="Arial"/>
          <w:spacing w:val="-3"/>
          <w:sz w:val="24"/>
          <w:szCs w:val="24"/>
          <w:lang w:val="it-IT"/>
        </w:rPr>
        <w:t>E</w:t>
      </w:r>
      <w:r w:rsidR="008431C0">
        <w:rPr>
          <w:rFonts w:ascii="Arial" w:hAnsi="Arial" w:cs="Arial"/>
          <w:spacing w:val="-3"/>
          <w:sz w:val="24"/>
          <w:szCs w:val="24"/>
          <w:lang w:val="it-IT"/>
        </w:rPr>
        <w:t xml:space="preserve"> DIGITALI IN ACCELERAZIONE E I</w:t>
      </w:r>
      <w:r w:rsidR="008431C0" w:rsidRPr="008431C0">
        <w:rPr>
          <w:rFonts w:ascii="Arial" w:hAnsi="Arial" w:cs="Arial"/>
          <w:spacing w:val="-3"/>
          <w:sz w:val="24"/>
          <w:szCs w:val="24"/>
          <w:lang w:val="it-IT"/>
        </w:rPr>
        <w:t xml:space="preserve"> RICAVI </w:t>
      </w:r>
      <w:r w:rsidR="008431C0">
        <w:rPr>
          <w:rFonts w:ascii="Arial" w:hAnsi="Arial" w:cs="Arial"/>
          <w:spacing w:val="-3"/>
          <w:sz w:val="24"/>
          <w:szCs w:val="24"/>
          <w:lang w:val="it-IT"/>
        </w:rPr>
        <w:t xml:space="preserve">DEI SERVIZI </w:t>
      </w:r>
      <w:r w:rsidR="008431C0" w:rsidRPr="008431C0">
        <w:rPr>
          <w:rFonts w:ascii="Arial" w:hAnsi="Arial" w:cs="Arial"/>
          <w:spacing w:val="-3"/>
          <w:sz w:val="24"/>
          <w:szCs w:val="24"/>
          <w:lang w:val="it-IT"/>
        </w:rPr>
        <w:t>TELCO IN CRESCITA</w:t>
      </w:r>
      <w:r w:rsidR="008431C0">
        <w:rPr>
          <w:rFonts w:ascii="Arial" w:hAnsi="Arial" w:cs="Arial"/>
          <w:spacing w:val="-3"/>
          <w:sz w:val="24"/>
          <w:szCs w:val="24"/>
          <w:lang w:val="it-IT"/>
        </w:rPr>
        <w:t>.</w:t>
      </w:r>
    </w:p>
    <w:p w14:paraId="7C07F6E9" w14:textId="480E96E6" w:rsidR="008431C0" w:rsidRPr="00EF3C67" w:rsidRDefault="008431C0" w:rsidP="00EF3C67">
      <w:pPr>
        <w:pStyle w:val="Paragrafoelenco"/>
        <w:numPr>
          <w:ilvl w:val="0"/>
          <w:numId w:val="28"/>
        </w:numPr>
        <w:spacing w:line="400" w:lineRule="exact"/>
        <w:ind w:right="142"/>
        <w:jc w:val="both"/>
        <w:rPr>
          <w:rFonts w:ascii="Arial" w:hAnsi="Arial" w:cs="Arial"/>
          <w:spacing w:val="-3"/>
          <w:sz w:val="24"/>
          <w:szCs w:val="24"/>
          <w:lang w:val="it-IT"/>
        </w:rPr>
      </w:pPr>
      <w:r w:rsidRPr="00EF3C67">
        <w:rPr>
          <w:rFonts w:ascii="Arial" w:hAnsi="Arial" w:cs="Arial"/>
          <w:spacing w:val="-3"/>
          <w:sz w:val="24"/>
          <w:szCs w:val="24"/>
          <w:lang w:val="it-IT"/>
        </w:rPr>
        <w:t>COSTI TOTALI PARI A € 2,2 MILIARDI NEL SECONDO TRIMESTRE DEL 2022, -5,5% A/A (</w:t>
      </w:r>
      <w:r w:rsidR="00EF3C67" w:rsidRPr="00EF3C67">
        <w:rPr>
          <w:rFonts w:ascii="Arial" w:hAnsi="Arial" w:cs="Arial"/>
          <w:spacing w:val="-3"/>
          <w:sz w:val="24"/>
          <w:szCs w:val="24"/>
          <w:lang w:val="it-IT"/>
        </w:rPr>
        <w:t xml:space="preserve">IN CALO DEL 3,5% NEL PRIMO SEMESTRE DELL’ANNO, A € 4,5 MILIARDI), </w:t>
      </w:r>
      <w:r w:rsidRPr="00EF3C67">
        <w:rPr>
          <w:rFonts w:ascii="Arial" w:hAnsi="Arial" w:cs="Arial"/>
          <w:spacing w:val="-3"/>
          <w:sz w:val="24"/>
          <w:szCs w:val="24"/>
          <w:lang w:val="it-IT"/>
        </w:rPr>
        <w:t xml:space="preserve">CHE </w:t>
      </w:r>
      <w:r w:rsidR="00EF3C67" w:rsidRPr="00EF3C67">
        <w:rPr>
          <w:rFonts w:ascii="Arial" w:hAnsi="Arial" w:cs="Arial"/>
          <w:spacing w:val="-3"/>
          <w:sz w:val="24"/>
          <w:szCs w:val="24"/>
          <w:lang w:val="it-IT"/>
        </w:rPr>
        <w:t>CONDUCONO</w:t>
      </w:r>
      <w:r w:rsidRPr="00EF3C67">
        <w:rPr>
          <w:rFonts w:ascii="Arial" w:hAnsi="Arial" w:cs="Arial"/>
          <w:spacing w:val="-3"/>
          <w:sz w:val="24"/>
          <w:szCs w:val="24"/>
          <w:lang w:val="it-IT"/>
        </w:rPr>
        <w:t xml:space="preserve"> AD UNA REDDITIVITÀ </w:t>
      </w:r>
      <w:r w:rsidR="00244F74">
        <w:rPr>
          <w:rFonts w:ascii="Arial" w:hAnsi="Arial" w:cs="Arial"/>
          <w:spacing w:val="-3"/>
          <w:sz w:val="24"/>
          <w:szCs w:val="24"/>
          <w:lang w:val="it-IT"/>
        </w:rPr>
        <w:t>DI PRIMARIO STANDING</w:t>
      </w:r>
      <w:r w:rsidRPr="00EF3C67">
        <w:rPr>
          <w:rFonts w:ascii="Arial" w:hAnsi="Arial" w:cs="Arial"/>
          <w:spacing w:val="-3"/>
          <w:sz w:val="24"/>
          <w:szCs w:val="24"/>
          <w:lang w:val="it-IT"/>
        </w:rPr>
        <w:t xml:space="preserve">. </w:t>
      </w:r>
      <w:r w:rsidR="00EF3C67" w:rsidRPr="00EF3C67">
        <w:rPr>
          <w:rFonts w:ascii="Arial" w:hAnsi="Arial" w:cs="Arial"/>
          <w:spacing w:val="-3"/>
          <w:sz w:val="24"/>
          <w:szCs w:val="24"/>
          <w:lang w:val="it-IT"/>
        </w:rPr>
        <w:t xml:space="preserve">COSTI ORDINARI DEL PERSONALE PARI A </w:t>
      </w:r>
      <w:r w:rsidRPr="00EF3C67">
        <w:rPr>
          <w:rFonts w:ascii="Arial" w:hAnsi="Arial" w:cs="Arial"/>
          <w:spacing w:val="-3"/>
          <w:sz w:val="24"/>
          <w:szCs w:val="24"/>
          <w:lang w:val="it-IT"/>
        </w:rPr>
        <w:t xml:space="preserve">€ 1,3 </w:t>
      </w:r>
      <w:r w:rsidR="00EF3C67" w:rsidRPr="00EF3C67">
        <w:rPr>
          <w:rFonts w:ascii="Arial" w:hAnsi="Arial" w:cs="Arial"/>
          <w:spacing w:val="-3"/>
          <w:sz w:val="24"/>
          <w:szCs w:val="24"/>
          <w:lang w:val="it-IT"/>
        </w:rPr>
        <w:t>MILIARDI NEL SECONDO TRIMESTRE DEL 2022</w:t>
      </w:r>
      <w:r w:rsidRPr="00EF3C67">
        <w:rPr>
          <w:rFonts w:ascii="Arial" w:hAnsi="Arial" w:cs="Arial"/>
          <w:spacing w:val="-3"/>
          <w:sz w:val="24"/>
          <w:szCs w:val="24"/>
          <w:lang w:val="it-IT"/>
        </w:rPr>
        <w:t xml:space="preserve">, IN </w:t>
      </w:r>
      <w:r w:rsidR="00EF3C67" w:rsidRPr="00EF3C67">
        <w:rPr>
          <w:rFonts w:ascii="Arial" w:hAnsi="Arial" w:cs="Arial"/>
          <w:spacing w:val="-3"/>
          <w:sz w:val="24"/>
          <w:szCs w:val="24"/>
          <w:lang w:val="it-IT"/>
        </w:rPr>
        <w:t xml:space="preserve">CALO DEL </w:t>
      </w:r>
      <w:r w:rsidRPr="00EF3C67">
        <w:rPr>
          <w:rFonts w:ascii="Arial" w:hAnsi="Arial" w:cs="Arial"/>
          <w:spacing w:val="-3"/>
          <w:sz w:val="24"/>
          <w:szCs w:val="24"/>
          <w:lang w:val="it-IT"/>
        </w:rPr>
        <w:t xml:space="preserve">4,8% </w:t>
      </w:r>
      <w:r w:rsidR="00EF3C67" w:rsidRPr="00EF3C67">
        <w:rPr>
          <w:rFonts w:ascii="Arial" w:hAnsi="Arial" w:cs="Arial"/>
          <w:spacing w:val="-3"/>
          <w:sz w:val="24"/>
          <w:szCs w:val="24"/>
          <w:lang w:val="it-IT"/>
        </w:rPr>
        <w:t>A/A (€ 2,6 MILIARDI NEL PRIMO SEMESTRE DELL’ANNO, -3,5% RISPETTO ALLO STESSO PERIODO DEL 2021)</w:t>
      </w:r>
      <w:r w:rsidR="004D760B">
        <w:rPr>
          <w:rFonts w:ascii="Arial" w:hAnsi="Arial" w:cs="Arial"/>
          <w:spacing w:val="-3"/>
          <w:sz w:val="24"/>
          <w:szCs w:val="24"/>
          <w:lang w:val="it-IT"/>
        </w:rPr>
        <w:t>, CON LE ASSUNZIONI CHE NEL PRIMO SEMESTRE DEL 2022 AMMONTANO A 3.</w:t>
      </w:r>
      <w:r w:rsidR="00E53216">
        <w:rPr>
          <w:rFonts w:ascii="Arial" w:hAnsi="Arial" w:cs="Arial"/>
          <w:spacing w:val="-3"/>
          <w:sz w:val="24"/>
          <w:szCs w:val="24"/>
          <w:lang w:val="it-IT"/>
        </w:rPr>
        <w:t>6</w:t>
      </w:r>
      <w:r w:rsidR="004D760B">
        <w:rPr>
          <w:rFonts w:ascii="Arial" w:hAnsi="Arial" w:cs="Arial"/>
          <w:spacing w:val="-3"/>
          <w:sz w:val="24"/>
          <w:szCs w:val="24"/>
          <w:lang w:val="it-IT"/>
        </w:rPr>
        <w:t xml:space="preserve">00 FTE (PARI AL </w:t>
      </w:r>
      <w:r w:rsidR="00C45172">
        <w:rPr>
          <w:rFonts w:ascii="Arial" w:hAnsi="Arial" w:cs="Arial"/>
          <w:spacing w:val="-3"/>
          <w:sz w:val="24"/>
          <w:szCs w:val="24"/>
          <w:lang w:val="it-IT"/>
        </w:rPr>
        <w:t>110</w:t>
      </w:r>
      <w:r w:rsidR="004D760B">
        <w:rPr>
          <w:rFonts w:ascii="Arial" w:hAnsi="Arial" w:cs="Arial"/>
          <w:spacing w:val="-3"/>
          <w:sz w:val="24"/>
          <w:szCs w:val="24"/>
          <w:lang w:val="it-IT"/>
        </w:rPr>
        <w:t xml:space="preserve">% DEL TOTALE </w:t>
      </w:r>
      <w:r w:rsidR="00C45172">
        <w:rPr>
          <w:rFonts w:ascii="Arial" w:hAnsi="Arial" w:cs="Arial"/>
          <w:spacing w:val="-3"/>
          <w:sz w:val="24"/>
          <w:szCs w:val="24"/>
          <w:lang w:val="it-IT"/>
        </w:rPr>
        <w:t xml:space="preserve">DELLE </w:t>
      </w:r>
      <w:r w:rsidR="00C45172">
        <w:rPr>
          <w:rFonts w:ascii="Arial" w:hAnsi="Arial" w:cs="Arial"/>
          <w:spacing w:val="-3"/>
          <w:sz w:val="24"/>
          <w:szCs w:val="24"/>
          <w:lang w:val="it-IT"/>
        </w:rPr>
        <w:lastRenderedPageBreak/>
        <w:t>RISORSE ASSUNTE N</w:t>
      </w:r>
      <w:r w:rsidR="004D760B">
        <w:rPr>
          <w:rFonts w:ascii="Arial" w:hAnsi="Arial" w:cs="Arial"/>
          <w:spacing w:val="-3"/>
          <w:sz w:val="24"/>
          <w:szCs w:val="24"/>
          <w:lang w:val="it-IT"/>
        </w:rPr>
        <w:t>ELL’ESERCIZIO 2021)</w:t>
      </w:r>
      <w:r w:rsidRPr="00EF3C67">
        <w:rPr>
          <w:rFonts w:ascii="Arial" w:hAnsi="Arial" w:cs="Arial"/>
          <w:spacing w:val="-3"/>
          <w:sz w:val="24"/>
          <w:szCs w:val="24"/>
          <w:lang w:val="it-IT"/>
        </w:rPr>
        <w:t xml:space="preserve">. </w:t>
      </w:r>
      <w:r w:rsidR="00EF3C67" w:rsidRPr="00EF3C67">
        <w:rPr>
          <w:rFonts w:ascii="Arial" w:hAnsi="Arial" w:cs="Arial"/>
          <w:spacing w:val="-3"/>
          <w:sz w:val="24"/>
          <w:szCs w:val="24"/>
          <w:lang w:val="it-IT"/>
        </w:rPr>
        <w:t xml:space="preserve">I COSTI NON-HR SONO PARI A </w:t>
      </w:r>
      <w:r w:rsidRPr="00EF3C67">
        <w:rPr>
          <w:rFonts w:ascii="Arial" w:hAnsi="Arial" w:cs="Arial"/>
          <w:spacing w:val="-3"/>
          <w:sz w:val="24"/>
          <w:szCs w:val="24"/>
          <w:lang w:val="it-IT"/>
        </w:rPr>
        <w:t>€ 89</w:t>
      </w:r>
      <w:r w:rsidR="000B3E7B">
        <w:rPr>
          <w:rFonts w:ascii="Arial" w:hAnsi="Arial" w:cs="Arial"/>
          <w:spacing w:val="-3"/>
          <w:sz w:val="24"/>
          <w:szCs w:val="24"/>
          <w:lang w:val="it-IT"/>
        </w:rPr>
        <w:t>5</w:t>
      </w:r>
      <w:r w:rsidRPr="00EF3C67">
        <w:rPr>
          <w:rFonts w:ascii="Arial" w:hAnsi="Arial" w:cs="Arial"/>
          <w:spacing w:val="-3"/>
          <w:sz w:val="24"/>
          <w:szCs w:val="24"/>
          <w:lang w:val="it-IT"/>
        </w:rPr>
        <w:t xml:space="preserve"> MILIONI</w:t>
      </w:r>
      <w:r w:rsidR="00EF3C67" w:rsidRPr="00EF3C67">
        <w:rPr>
          <w:rFonts w:ascii="Arial" w:hAnsi="Arial" w:cs="Arial"/>
          <w:spacing w:val="-3"/>
          <w:sz w:val="24"/>
          <w:szCs w:val="24"/>
          <w:lang w:val="it-IT"/>
        </w:rPr>
        <w:t xml:space="preserve"> NEL SECONDO TRIMESTRE DEL 2022</w:t>
      </w:r>
      <w:r w:rsidRPr="00EF3C67">
        <w:rPr>
          <w:rFonts w:ascii="Arial" w:hAnsi="Arial" w:cs="Arial"/>
          <w:spacing w:val="-3"/>
          <w:sz w:val="24"/>
          <w:szCs w:val="24"/>
          <w:lang w:val="it-IT"/>
        </w:rPr>
        <w:t xml:space="preserve">, IN </w:t>
      </w:r>
      <w:r w:rsidR="00EF3C67" w:rsidRPr="00EF3C67">
        <w:rPr>
          <w:rFonts w:ascii="Arial" w:hAnsi="Arial" w:cs="Arial"/>
          <w:spacing w:val="-3"/>
          <w:sz w:val="24"/>
          <w:szCs w:val="24"/>
          <w:lang w:val="it-IT"/>
        </w:rPr>
        <w:t xml:space="preserve">CALO DEL </w:t>
      </w:r>
      <w:r w:rsidRPr="00EF3C67">
        <w:rPr>
          <w:rFonts w:ascii="Arial" w:hAnsi="Arial" w:cs="Arial"/>
          <w:spacing w:val="-3"/>
          <w:sz w:val="24"/>
          <w:szCs w:val="24"/>
          <w:lang w:val="it-IT"/>
        </w:rPr>
        <w:t xml:space="preserve">2,7% </w:t>
      </w:r>
      <w:r w:rsidR="00EF3C67" w:rsidRPr="00EF3C67">
        <w:rPr>
          <w:rFonts w:ascii="Arial" w:hAnsi="Arial" w:cs="Arial"/>
          <w:spacing w:val="-3"/>
          <w:sz w:val="24"/>
          <w:szCs w:val="24"/>
          <w:lang w:val="it-IT"/>
        </w:rPr>
        <w:t>A/A</w:t>
      </w:r>
      <w:r w:rsidRPr="00EF3C67">
        <w:rPr>
          <w:rFonts w:ascii="Arial" w:hAnsi="Arial" w:cs="Arial"/>
          <w:spacing w:val="-3"/>
          <w:sz w:val="24"/>
          <w:szCs w:val="24"/>
          <w:lang w:val="it-IT"/>
        </w:rPr>
        <w:t xml:space="preserve"> (-2,2% </w:t>
      </w:r>
      <w:r w:rsidR="00EF3C67" w:rsidRPr="00EF3C67">
        <w:rPr>
          <w:rFonts w:ascii="Arial" w:hAnsi="Arial" w:cs="Arial"/>
          <w:spacing w:val="-3"/>
          <w:sz w:val="24"/>
          <w:szCs w:val="24"/>
          <w:lang w:val="it-IT"/>
        </w:rPr>
        <w:t xml:space="preserve">RISPETTO AL PRIMO SEMESTRE 2021, PARI € </w:t>
      </w:r>
      <w:r w:rsidRPr="00EF3C67">
        <w:rPr>
          <w:rFonts w:ascii="Arial" w:hAnsi="Arial" w:cs="Arial"/>
          <w:spacing w:val="-3"/>
          <w:sz w:val="24"/>
          <w:szCs w:val="24"/>
          <w:lang w:val="it-IT"/>
        </w:rPr>
        <w:t xml:space="preserve">1,8 </w:t>
      </w:r>
      <w:r w:rsidR="00EF3C67" w:rsidRPr="00EF3C67">
        <w:rPr>
          <w:rFonts w:ascii="Arial" w:hAnsi="Arial" w:cs="Arial"/>
          <w:spacing w:val="-3"/>
          <w:sz w:val="24"/>
          <w:szCs w:val="24"/>
          <w:lang w:val="it-IT"/>
        </w:rPr>
        <w:t>MILIARDI NEL PRIMO SEMESTRE 20</w:t>
      </w:r>
      <w:r w:rsidRPr="00EF3C67">
        <w:rPr>
          <w:rFonts w:ascii="Arial" w:hAnsi="Arial" w:cs="Arial"/>
          <w:spacing w:val="-3"/>
          <w:sz w:val="24"/>
          <w:szCs w:val="24"/>
          <w:lang w:val="it-IT"/>
        </w:rPr>
        <w:t>22)</w:t>
      </w:r>
      <w:r w:rsidR="00EF3C67" w:rsidRPr="00EF3C67">
        <w:rPr>
          <w:rFonts w:ascii="Arial" w:hAnsi="Arial" w:cs="Arial"/>
          <w:spacing w:val="-3"/>
          <w:sz w:val="24"/>
          <w:szCs w:val="24"/>
          <w:lang w:val="it-IT"/>
        </w:rPr>
        <w:t>,</w:t>
      </w:r>
      <w:r w:rsidRPr="00EF3C67">
        <w:rPr>
          <w:rFonts w:ascii="Arial" w:hAnsi="Arial" w:cs="Arial"/>
          <w:spacing w:val="-3"/>
          <w:sz w:val="24"/>
          <w:szCs w:val="24"/>
          <w:lang w:val="it-IT"/>
        </w:rPr>
        <w:t xml:space="preserve"> GRAZIE A UNA SOLID</w:t>
      </w:r>
      <w:r w:rsidR="00EF3C67" w:rsidRPr="00EF3C67">
        <w:rPr>
          <w:rFonts w:ascii="Arial" w:hAnsi="Arial" w:cs="Arial"/>
          <w:spacing w:val="-3"/>
          <w:sz w:val="24"/>
          <w:szCs w:val="24"/>
          <w:lang w:val="it-IT"/>
        </w:rPr>
        <w:t xml:space="preserve">O </w:t>
      </w:r>
      <w:r w:rsidR="00EF3C67">
        <w:rPr>
          <w:rFonts w:ascii="Arial" w:hAnsi="Arial" w:cs="Arial"/>
          <w:spacing w:val="-3"/>
          <w:sz w:val="24"/>
          <w:szCs w:val="24"/>
          <w:lang w:val="it-IT"/>
        </w:rPr>
        <w:t>P</w:t>
      </w:r>
      <w:r w:rsidR="00EF3C67" w:rsidRPr="00EF3C67">
        <w:rPr>
          <w:rFonts w:ascii="Arial" w:hAnsi="Arial" w:cs="Arial"/>
          <w:spacing w:val="-3"/>
          <w:sz w:val="24"/>
          <w:szCs w:val="24"/>
          <w:lang w:val="it-IT"/>
        </w:rPr>
        <w:t>ROCESSO DI RAZIONALIZZAZIONE DEI COSTI</w:t>
      </w:r>
      <w:r w:rsidR="00EF3C67">
        <w:rPr>
          <w:rFonts w:ascii="Arial" w:hAnsi="Arial" w:cs="Arial"/>
          <w:spacing w:val="-3"/>
          <w:sz w:val="24"/>
          <w:szCs w:val="24"/>
          <w:lang w:val="it-IT"/>
        </w:rPr>
        <w:t>, GESTITO PROATTIVAMENTE.</w:t>
      </w:r>
      <w:r w:rsidR="004D760B">
        <w:rPr>
          <w:rFonts w:ascii="Arial" w:hAnsi="Arial" w:cs="Arial"/>
          <w:spacing w:val="-3"/>
          <w:sz w:val="24"/>
          <w:szCs w:val="24"/>
          <w:lang w:val="it-IT"/>
        </w:rPr>
        <w:t xml:space="preserve"> </w:t>
      </w:r>
      <w:r w:rsidR="004D760B" w:rsidRPr="004D760B">
        <w:rPr>
          <w:rFonts w:ascii="Arial" w:hAnsi="Arial" w:cs="Arial"/>
          <w:spacing w:val="-3"/>
          <w:sz w:val="24"/>
          <w:szCs w:val="24"/>
          <w:lang w:val="it-IT"/>
        </w:rPr>
        <w:t xml:space="preserve">I COSTI VARIABILI </w:t>
      </w:r>
      <w:r w:rsidR="004D760B">
        <w:rPr>
          <w:rFonts w:ascii="Arial" w:hAnsi="Arial" w:cs="Arial"/>
          <w:spacing w:val="-3"/>
          <w:sz w:val="24"/>
          <w:szCs w:val="24"/>
          <w:lang w:val="it-IT"/>
        </w:rPr>
        <w:t xml:space="preserve">HANNO </w:t>
      </w:r>
      <w:r w:rsidR="004D760B" w:rsidRPr="004D760B">
        <w:rPr>
          <w:rFonts w:ascii="Arial" w:hAnsi="Arial" w:cs="Arial"/>
          <w:spacing w:val="-3"/>
          <w:sz w:val="24"/>
          <w:szCs w:val="24"/>
          <w:lang w:val="it-IT"/>
        </w:rPr>
        <w:t>RAGGIUN</w:t>
      </w:r>
      <w:r w:rsidR="004D760B">
        <w:rPr>
          <w:rFonts w:ascii="Arial" w:hAnsi="Arial" w:cs="Arial"/>
          <w:spacing w:val="-3"/>
          <w:sz w:val="24"/>
          <w:szCs w:val="24"/>
          <w:lang w:val="it-IT"/>
        </w:rPr>
        <w:t>T</w:t>
      </w:r>
      <w:r w:rsidR="004D760B" w:rsidRPr="004D760B">
        <w:rPr>
          <w:rFonts w:ascii="Arial" w:hAnsi="Arial" w:cs="Arial"/>
          <w:spacing w:val="-3"/>
          <w:sz w:val="24"/>
          <w:szCs w:val="24"/>
          <w:lang w:val="it-IT"/>
        </w:rPr>
        <w:t xml:space="preserve">O ORA IL 63% DEI RICAVI VARIABILI, CON UN MIGLIORAMENTO DI 10 P.P. </w:t>
      </w:r>
      <w:r w:rsidR="004D760B">
        <w:rPr>
          <w:rFonts w:ascii="Arial" w:hAnsi="Arial" w:cs="Arial"/>
          <w:spacing w:val="-3"/>
          <w:sz w:val="24"/>
          <w:szCs w:val="24"/>
          <w:lang w:val="it-IT"/>
        </w:rPr>
        <w:t>SU BASE ANNUA.</w:t>
      </w:r>
    </w:p>
    <w:p w14:paraId="62E563CA" w14:textId="5AA2F19D" w:rsidR="00BC346F" w:rsidRPr="00BC346F" w:rsidRDefault="00BC346F" w:rsidP="00BC346F">
      <w:pPr>
        <w:pStyle w:val="Paragrafoelenco"/>
        <w:numPr>
          <w:ilvl w:val="0"/>
          <w:numId w:val="28"/>
        </w:numPr>
        <w:spacing w:line="400" w:lineRule="exact"/>
        <w:ind w:right="142"/>
        <w:jc w:val="both"/>
        <w:rPr>
          <w:rFonts w:ascii="Arial" w:hAnsi="Arial" w:cs="Arial"/>
          <w:spacing w:val="-3"/>
          <w:sz w:val="24"/>
          <w:szCs w:val="24"/>
          <w:lang w:val="it-IT"/>
        </w:rPr>
      </w:pPr>
      <w:r w:rsidRPr="00BC346F">
        <w:rPr>
          <w:rFonts w:ascii="Arial" w:hAnsi="Arial" w:cs="Arial"/>
          <w:spacing w:val="-3"/>
          <w:sz w:val="24"/>
          <w:szCs w:val="24"/>
          <w:lang w:val="it-IT"/>
        </w:rPr>
        <w:t>RISULTATO OPERATIVO (EBIT) DEL SECONDO TRIMESTRE DEL 2022 PARI A € 698 MILIONI, +62,7% A/A (PARI A € 1,4 MILIARDI NEL PRIMO SEMESTRE DELL’ANNO, +32,6% RISPETTO ALLO STESSO PERIODO DEL 2021)</w:t>
      </w:r>
      <w:r w:rsidR="00F454A1">
        <w:rPr>
          <w:rFonts w:ascii="Arial" w:hAnsi="Arial" w:cs="Arial"/>
          <w:spacing w:val="-3"/>
          <w:sz w:val="24"/>
          <w:szCs w:val="24"/>
          <w:lang w:val="it-IT"/>
        </w:rPr>
        <w:t>.</w:t>
      </w:r>
    </w:p>
    <w:p w14:paraId="744575C4" w14:textId="707F4A3F" w:rsidR="00BC346F" w:rsidRPr="00E136E1" w:rsidRDefault="00BC346F" w:rsidP="00BC346F">
      <w:pPr>
        <w:pStyle w:val="Paragrafoelenco"/>
        <w:numPr>
          <w:ilvl w:val="0"/>
          <w:numId w:val="28"/>
        </w:numPr>
        <w:spacing w:line="400" w:lineRule="exact"/>
        <w:ind w:right="142"/>
        <w:jc w:val="both"/>
        <w:rPr>
          <w:rFonts w:ascii="Arial" w:hAnsi="Arial" w:cs="Arial"/>
          <w:spacing w:val="-3"/>
          <w:sz w:val="24"/>
          <w:szCs w:val="24"/>
          <w:lang w:val="it-IT"/>
        </w:rPr>
      </w:pPr>
      <w:r w:rsidRPr="00BC346F">
        <w:rPr>
          <w:rFonts w:ascii="Arial" w:hAnsi="Arial" w:cs="Arial"/>
          <w:spacing w:val="-3"/>
          <w:sz w:val="24"/>
          <w:szCs w:val="24"/>
          <w:lang w:val="it-IT"/>
        </w:rPr>
        <w:t>UTILE NETTO DEL SECONDO TRIMESTRE DEL 2022 PARI A € 469 MILIONI, +44,0% A/A (PARI A € 964 MILIONI NEL PRIMO SEMESTRE DEL</w:t>
      </w:r>
      <w:r w:rsidR="00F454A1">
        <w:rPr>
          <w:rFonts w:ascii="Arial" w:hAnsi="Arial" w:cs="Arial"/>
          <w:spacing w:val="-3"/>
          <w:sz w:val="24"/>
          <w:szCs w:val="24"/>
          <w:lang w:val="it-IT"/>
        </w:rPr>
        <w:t xml:space="preserve"> 2022</w:t>
      </w:r>
      <w:r w:rsidRPr="00BC346F">
        <w:rPr>
          <w:rFonts w:ascii="Arial" w:hAnsi="Arial" w:cs="Arial"/>
          <w:spacing w:val="-3"/>
          <w:sz w:val="24"/>
          <w:szCs w:val="24"/>
          <w:lang w:val="it-IT"/>
        </w:rPr>
        <w:t>, +24,7% RISPETTO ALLO STESSO PERIODO DEL 2021)</w:t>
      </w:r>
      <w:r w:rsidR="00F454A1">
        <w:rPr>
          <w:rFonts w:ascii="Arial" w:hAnsi="Arial" w:cs="Arial"/>
          <w:spacing w:val="-3"/>
          <w:sz w:val="24"/>
          <w:szCs w:val="24"/>
          <w:lang w:val="it-IT"/>
        </w:rPr>
        <w:t>.</w:t>
      </w:r>
    </w:p>
    <w:p w14:paraId="122A7F76" w14:textId="17C37D57" w:rsidR="005506BA" w:rsidRDefault="00F454A1" w:rsidP="009673FB">
      <w:pPr>
        <w:pStyle w:val="Paragrafoelenco"/>
        <w:numPr>
          <w:ilvl w:val="0"/>
          <w:numId w:val="28"/>
        </w:numPr>
        <w:spacing w:line="400" w:lineRule="exact"/>
        <w:ind w:right="142"/>
        <w:jc w:val="both"/>
        <w:rPr>
          <w:rFonts w:ascii="Arial" w:hAnsi="Arial" w:cs="Arial"/>
          <w:spacing w:val="-3"/>
          <w:sz w:val="24"/>
          <w:szCs w:val="24"/>
          <w:lang w:val="it-IT"/>
        </w:rPr>
      </w:pPr>
      <w:r w:rsidRPr="009673FB">
        <w:rPr>
          <w:rFonts w:ascii="Arial" w:hAnsi="Arial" w:cs="Arial"/>
          <w:spacing w:val="-3"/>
          <w:sz w:val="24"/>
          <w:szCs w:val="24"/>
          <w:lang w:val="it-IT"/>
        </w:rPr>
        <w:t xml:space="preserve">LE </w:t>
      </w:r>
      <w:r w:rsidR="00812276" w:rsidRPr="009673FB">
        <w:rPr>
          <w:rFonts w:ascii="Arial" w:hAnsi="Arial" w:cs="Arial"/>
          <w:spacing w:val="-3"/>
          <w:sz w:val="24"/>
          <w:szCs w:val="24"/>
          <w:lang w:val="it-IT"/>
        </w:rPr>
        <w:t xml:space="preserve">ATTIVITA’ FINANZIARIE INVESTITE </w:t>
      </w:r>
      <w:r w:rsidR="00E977E7" w:rsidRPr="009673FB">
        <w:rPr>
          <w:rFonts w:ascii="Arial" w:hAnsi="Arial" w:cs="Arial"/>
          <w:spacing w:val="-3"/>
          <w:sz w:val="24"/>
          <w:szCs w:val="24"/>
          <w:lang w:val="it-IT"/>
        </w:rPr>
        <w:t>(AFI</w:t>
      </w:r>
      <w:r w:rsidR="00D8295F">
        <w:rPr>
          <w:rStyle w:val="Rimandonotaapidipagina"/>
          <w:rFonts w:ascii="Arial" w:hAnsi="Arial" w:cs="Arial"/>
          <w:spacing w:val="-3"/>
          <w:sz w:val="24"/>
          <w:szCs w:val="24"/>
          <w:lang w:val="it-IT"/>
        </w:rPr>
        <w:footnoteReference w:id="2"/>
      </w:r>
      <w:r w:rsidR="00E977E7" w:rsidRPr="009673FB">
        <w:rPr>
          <w:rFonts w:ascii="Arial" w:hAnsi="Arial" w:cs="Arial"/>
          <w:spacing w:val="-3"/>
          <w:sz w:val="24"/>
          <w:szCs w:val="24"/>
          <w:lang w:val="it-IT"/>
        </w:rPr>
        <w:t>)</w:t>
      </w:r>
      <w:r w:rsidRPr="009673FB">
        <w:rPr>
          <w:rFonts w:ascii="Arial" w:hAnsi="Arial" w:cs="Arial"/>
          <w:spacing w:val="-3"/>
          <w:sz w:val="24"/>
          <w:szCs w:val="24"/>
          <w:lang w:val="it-IT"/>
        </w:rPr>
        <w:t xml:space="preserve"> AMMONTANO A € 571 MILIARDI, CON UNA RACCOLTA NETTA POSITIVA E PARI A € 2,7 MILIARDI</w:t>
      </w:r>
      <w:r w:rsidR="005506BA">
        <w:rPr>
          <w:rFonts w:ascii="Arial" w:hAnsi="Arial" w:cs="Arial"/>
          <w:spacing w:val="-3"/>
          <w:sz w:val="24"/>
          <w:szCs w:val="24"/>
          <w:lang w:val="it-IT"/>
        </w:rPr>
        <w:t xml:space="preserve"> NEL PRIMO SEMESTRE DEL 2022</w:t>
      </w:r>
      <w:r w:rsidRPr="009673FB">
        <w:rPr>
          <w:rFonts w:ascii="Arial" w:hAnsi="Arial" w:cs="Arial"/>
          <w:spacing w:val="-3"/>
          <w:sz w:val="24"/>
          <w:szCs w:val="24"/>
          <w:lang w:val="it-IT"/>
        </w:rPr>
        <w:t xml:space="preserve">. LE NOSTRE OFFERTE DI WEALTH MANAGEMENT CONTINUANO A </w:t>
      </w:r>
      <w:r w:rsidR="005506BA">
        <w:rPr>
          <w:rFonts w:ascii="Arial" w:hAnsi="Arial" w:cs="Arial"/>
          <w:spacing w:val="-3"/>
          <w:sz w:val="24"/>
          <w:szCs w:val="24"/>
          <w:lang w:val="it-IT"/>
        </w:rPr>
        <w:t xml:space="preserve">INCONTRARE LE </w:t>
      </w:r>
      <w:r w:rsidRPr="009673FB">
        <w:rPr>
          <w:rFonts w:ascii="Arial" w:hAnsi="Arial" w:cs="Arial"/>
          <w:spacing w:val="-3"/>
          <w:sz w:val="24"/>
          <w:szCs w:val="24"/>
          <w:lang w:val="it-IT"/>
        </w:rPr>
        <w:t xml:space="preserve">ESIGENZE DEI </w:t>
      </w:r>
      <w:r w:rsidR="005506BA">
        <w:rPr>
          <w:rFonts w:ascii="Arial" w:hAnsi="Arial" w:cs="Arial"/>
          <w:spacing w:val="-3"/>
          <w:sz w:val="24"/>
          <w:szCs w:val="24"/>
          <w:lang w:val="it-IT"/>
        </w:rPr>
        <w:t xml:space="preserve">NOSTRI </w:t>
      </w:r>
      <w:r w:rsidRPr="009673FB">
        <w:rPr>
          <w:rFonts w:ascii="Arial" w:hAnsi="Arial" w:cs="Arial"/>
          <w:spacing w:val="-3"/>
          <w:sz w:val="24"/>
          <w:szCs w:val="24"/>
          <w:lang w:val="it-IT"/>
        </w:rPr>
        <w:t>CLIENTI</w:t>
      </w:r>
      <w:r w:rsidR="005506BA">
        <w:rPr>
          <w:rFonts w:ascii="Arial" w:hAnsi="Arial" w:cs="Arial"/>
          <w:spacing w:val="-3"/>
          <w:sz w:val="24"/>
          <w:szCs w:val="24"/>
          <w:lang w:val="it-IT"/>
        </w:rPr>
        <w:t xml:space="preserve"> FEDELI</w:t>
      </w:r>
      <w:r w:rsidRPr="009673FB">
        <w:rPr>
          <w:rFonts w:ascii="Arial" w:hAnsi="Arial" w:cs="Arial"/>
          <w:spacing w:val="-3"/>
          <w:sz w:val="24"/>
          <w:szCs w:val="24"/>
          <w:lang w:val="it-IT"/>
        </w:rPr>
        <w:t>, GRAZIE A</w:t>
      </w:r>
      <w:r w:rsidR="009673FB" w:rsidRPr="009673FB">
        <w:rPr>
          <w:rFonts w:ascii="Arial" w:hAnsi="Arial" w:cs="Arial"/>
          <w:spacing w:val="-3"/>
          <w:sz w:val="24"/>
          <w:szCs w:val="24"/>
          <w:lang w:val="it-IT"/>
        </w:rPr>
        <w:t>I</w:t>
      </w:r>
      <w:r w:rsidRPr="009673FB">
        <w:rPr>
          <w:rFonts w:ascii="Arial" w:hAnsi="Arial" w:cs="Arial"/>
          <w:spacing w:val="-3"/>
          <w:sz w:val="24"/>
          <w:szCs w:val="24"/>
          <w:lang w:val="it-IT"/>
        </w:rPr>
        <w:t xml:space="preserve"> PRODOTTI NON SOGGETTI A VOLATILITÀ </w:t>
      </w:r>
      <w:r w:rsidR="00FD3006">
        <w:rPr>
          <w:rFonts w:ascii="Arial" w:hAnsi="Arial" w:cs="Arial"/>
          <w:spacing w:val="-3"/>
          <w:sz w:val="24"/>
          <w:szCs w:val="24"/>
          <w:lang w:val="it-IT"/>
        </w:rPr>
        <w:t>DI MERCATO</w:t>
      </w:r>
      <w:r w:rsidRPr="009673FB">
        <w:rPr>
          <w:rFonts w:ascii="Arial" w:hAnsi="Arial" w:cs="Arial"/>
          <w:spacing w:val="-3"/>
          <w:sz w:val="24"/>
          <w:szCs w:val="24"/>
          <w:lang w:val="it-IT"/>
        </w:rPr>
        <w:t xml:space="preserve"> </w:t>
      </w:r>
      <w:r w:rsidR="009673FB" w:rsidRPr="009673FB">
        <w:rPr>
          <w:rFonts w:ascii="Arial" w:hAnsi="Arial" w:cs="Arial"/>
          <w:spacing w:val="-3"/>
          <w:sz w:val="24"/>
          <w:szCs w:val="24"/>
          <w:lang w:val="it-IT"/>
        </w:rPr>
        <w:t xml:space="preserve">CHE </w:t>
      </w:r>
      <w:r w:rsidRPr="009673FB">
        <w:rPr>
          <w:rFonts w:ascii="Arial" w:hAnsi="Arial" w:cs="Arial"/>
          <w:spacing w:val="-3"/>
          <w:sz w:val="24"/>
          <w:szCs w:val="24"/>
          <w:lang w:val="it-IT"/>
        </w:rPr>
        <w:t xml:space="preserve">RAPPRESENTANO </w:t>
      </w:r>
      <w:r w:rsidR="00054B63">
        <w:rPr>
          <w:rFonts w:ascii="Arial" w:hAnsi="Arial" w:cs="Arial"/>
          <w:spacing w:val="-3"/>
          <w:sz w:val="24"/>
          <w:szCs w:val="24"/>
          <w:lang w:val="it-IT"/>
        </w:rPr>
        <w:t>PIÙ DE</w:t>
      </w:r>
      <w:r w:rsidRPr="009673FB">
        <w:rPr>
          <w:rFonts w:ascii="Arial" w:hAnsi="Arial" w:cs="Arial"/>
          <w:spacing w:val="-3"/>
          <w:sz w:val="24"/>
          <w:szCs w:val="24"/>
          <w:lang w:val="it-IT"/>
        </w:rPr>
        <w:t xml:space="preserve">L </w:t>
      </w:r>
      <w:r w:rsidR="00054B63">
        <w:rPr>
          <w:rFonts w:ascii="Arial" w:hAnsi="Arial" w:cs="Arial"/>
          <w:spacing w:val="-3"/>
          <w:sz w:val="24"/>
          <w:szCs w:val="24"/>
          <w:lang w:val="it-IT"/>
        </w:rPr>
        <w:t>93</w:t>
      </w:r>
      <w:r w:rsidRPr="009673FB">
        <w:rPr>
          <w:rFonts w:ascii="Arial" w:hAnsi="Arial" w:cs="Arial"/>
          <w:spacing w:val="-3"/>
          <w:sz w:val="24"/>
          <w:szCs w:val="24"/>
          <w:lang w:val="it-IT"/>
        </w:rPr>
        <w:t>%</w:t>
      </w:r>
      <w:r w:rsidR="005506BA" w:rsidRPr="005506BA">
        <w:rPr>
          <w:rFonts w:ascii="Arial" w:hAnsi="Arial" w:cs="Arial"/>
          <w:spacing w:val="-3"/>
          <w:sz w:val="24"/>
          <w:szCs w:val="24"/>
          <w:lang w:val="it-IT"/>
        </w:rPr>
        <w:t xml:space="preserve"> </w:t>
      </w:r>
      <w:r w:rsidR="005506BA" w:rsidRPr="009673FB">
        <w:rPr>
          <w:rFonts w:ascii="Arial" w:hAnsi="Arial" w:cs="Arial"/>
          <w:spacing w:val="-3"/>
          <w:sz w:val="24"/>
          <w:szCs w:val="24"/>
          <w:lang w:val="it-IT"/>
        </w:rPr>
        <w:t>DELLE AFI</w:t>
      </w:r>
      <w:r w:rsidR="00134B0A">
        <w:rPr>
          <w:rFonts w:ascii="Arial" w:hAnsi="Arial" w:cs="Arial"/>
          <w:spacing w:val="-3"/>
          <w:sz w:val="24"/>
          <w:szCs w:val="24"/>
          <w:lang w:val="it-IT"/>
        </w:rPr>
        <w:t>.</w:t>
      </w:r>
    </w:p>
    <w:p w14:paraId="15BCC4D6" w14:textId="31B8A9C5" w:rsidR="00961A73" w:rsidRPr="009673FB" w:rsidRDefault="00F454A1" w:rsidP="009673FB">
      <w:pPr>
        <w:pStyle w:val="Paragrafoelenco"/>
        <w:numPr>
          <w:ilvl w:val="0"/>
          <w:numId w:val="28"/>
        </w:numPr>
        <w:spacing w:line="400" w:lineRule="exact"/>
        <w:ind w:right="142"/>
        <w:jc w:val="both"/>
        <w:rPr>
          <w:rFonts w:ascii="Arial" w:hAnsi="Arial" w:cs="Arial"/>
          <w:spacing w:val="-3"/>
          <w:sz w:val="24"/>
          <w:szCs w:val="24"/>
          <w:lang w:val="it-IT"/>
        </w:rPr>
      </w:pPr>
      <w:r w:rsidRPr="009673FB">
        <w:rPr>
          <w:rFonts w:ascii="Arial" w:hAnsi="Arial" w:cs="Arial"/>
          <w:spacing w:val="-3"/>
          <w:sz w:val="24"/>
          <w:szCs w:val="24"/>
          <w:lang w:val="it-IT"/>
        </w:rPr>
        <w:t xml:space="preserve">TOTAL CAPITAL RATIO </w:t>
      </w:r>
      <w:r w:rsidR="009673FB" w:rsidRPr="009673FB">
        <w:rPr>
          <w:rFonts w:ascii="Arial" w:hAnsi="Arial" w:cs="Arial"/>
          <w:spacing w:val="-3"/>
          <w:sz w:val="24"/>
          <w:szCs w:val="24"/>
          <w:lang w:val="it-IT"/>
        </w:rPr>
        <w:t xml:space="preserve">DI BANCOPOSTA PARI </w:t>
      </w:r>
      <w:r w:rsidRPr="009673FB">
        <w:rPr>
          <w:rFonts w:ascii="Arial" w:hAnsi="Arial" w:cs="Arial"/>
          <w:spacing w:val="-3"/>
          <w:sz w:val="24"/>
          <w:szCs w:val="24"/>
          <w:lang w:val="it-IT"/>
        </w:rPr>
        <w:t>AL 2</w:t>
      </w:r>
      <w:r w:rsidR="000B3E7B">
        <w:rPr>
          <w:rFonts w:ascii="Arial" w:hAnsi="Arial" w:cs="Arial"/>
          <w:spacing w:val="-3"/>
          <w:sz w:val="24"/>
          <w:szCs w:val="24"/>
          <w:lang w:val="it-IT"/>
        </w:rPr>
        <w:t>3,7</w:t>
      </w:r>
      <w:r w:rsidRPr="009673FB">
        <w:rPr>
          <w:rFonts w:ascii="Arial" w:hAnsi="Arial" w:cs="Arial"/>
          <w:spacing w:val="-3"/>
          <w:sz w:val="24"/>
          <w:szCs w:val="24"/>
          <w:lang w:val="it-IT"/>
        </w:rPr>
        <w:t xml:space="preserve">% (DI CUI CET1 RATIO </w:t>
      </w:r>
      <w:r w:rsidR="009673FB" w:rsidRPr="009673FB">
        <w:rPr>
          <w:rFonts w:ascii="Arial" w:hAnsi="Arial" w:cs="Arial"/>
          <w:spacing w:val="-3"/>
          <w:sz w:val="24"/>
          <w:szCs w:val="24"/>
          <w:lang w:val="it-IT"/>
        </w:rPr>
        <w:t xml:space="preserve">PARI </w:t>
      </w:r>
      <w:r w:rsidRPr="009673FB">
        <w:rPr>
          <w:rFonts w:ascii="Arial" w:hAnsi="Arial" w:cs="Arial"/>
          <w:spacing w:val="-3"/>
          <w:sz w:val="24"/>
          <w:szCs w:val="24"/>
          <w:lang w:val="it-IT"/>
        </w:rPr>
        <w:t xml:space="preserve">AL </w:t>
      </w:r>
      <w:r w:rsidR="000B3E7B">
        <w:rPr>
          <w:rFonts w:ascii="Arial" w:hAnsi="Arial" w:cs="Arial"/>
          <w:spacing w:val="-3"/>
          <w:sz w:val="24"/>
          <w:szCs w:val="24"/>
          <w:lang w:val="it-IT"/>
        </w:rPr>
        <w:t>20,9</w:t>
      </w:r>
      <w:r w:rsidRPr="009673FB">
        <w:rPr>
          <w:rFonts w:ascii="Arial" w:hAnsi="Arial" w:cs="Arial"/>
          <w:spacing w:val="-3"/>
          <w:sz w:val="24"/>
          <w:szCs w:val="24"/>
          <w:lang w:val="it-IT"/>
        </w:rPr>
        <w:t xml:space="preserve">%), LEVERAGE RATIO </w:t>
      </w:r>
      <w:r w:rsidR="009673FB" w:rsidRPr="009673FB">
        <w:rPr>
          <w:rFonts w:ascii="Arial" w:hAnsi="Arial" w:cs="Arial"/>
          <w:spacing w:val="-3"/>
          <w:sz w:val="24"/>
          <w:szCs w:val="24"/>
          <w:lang w:val="it-IT"/>
        </w:rPr>
        <w:t xml:space="preserve">PARI </w:t>
      </w:r>
      <w:r w:rsidRPr="009673FB">
        <w:rPr>
          <w:rFonts w:ascii="Arial" w:hAnsi="Arial" w:cs="Arial"/>
          <w:spacing w:val="-3"/>
          <w:sz w:val="24"/>
          <w:szCs w:val="24"/>
          <w:lang w:val="it-IT"/>
        </w:rPr>
        <w:t xml:space="preserve">AL </w:t>
      </w:r>
      <w:r w:rsidR="00054B63">
        <w:rPr>
          <w:rFonts w:ascii="Arial" w:hAnsi="Arial" w:cs="Arial"/>
          <w:spacing w:val="-3"/>
          <w:sz w:val="24"/>
          <w:szCs w:val="24"/>
          <w:lang w:val="it-IT"/>
        </w:rPr>
        <w:t>2,9</w:t>
      </w:r>
      <w:r w:rsidRPr="009673FB">
        <w:rPr>
          <w:rFonts w:ascii="Arial" w:hAnsi="Arial" w:cs="Arial"/>
          <w:spacing w:val="-3"/>
          <w:sz w:val="24"/>
          <w:szCs w:val="24"/>
          <w:lang w:val="it-IT"/>
        </w:rPr>
        <w:t xml:space="preserve">% E </w:t>
      </w:r>
      <w:r w:rsidR="009673FB" w:rsidRPr="009673FB">
        <w:rPr>
          <w:rFonts w:ascii="Arial" w:hAnsi="Arial" w:cs="Arial"/>
          <w:spacing w:val="-3"/>
          <w:sz w:val="24"/>
          <w:szCs w:val="24"/>
          <w:lang w:val="it-IT"/>
        </w:rPr>
        <w:t xml:space="preserve">IL SOLVENCY II RATIO DEL GRUPPO ASSICURATIVO POSTE VITA PARI AL </w:t>
      </w:r>
      <w:r w:rsidR="00054B63">
        <w:rPr>
          <w:rFonts w:ascii="Arial" w:hAnsi="Arial" w:cs="Arial"/>
          <w:spacing w:val="-3"/>
          <w:sz w:val="24"/>
          <w:szCs w:val="24"/>
          <w:lang w:val="it-IT"/>
        </w:rPr>
        <w:t>222</w:t>
      </w:r>
      <w:r w:rsidRPr="009673FB">
        <w:rPr>
          <w:rFonts w:ascii="Arial" w:hAnsi="Arial" w:cs="Arial"/>
          <w:spacing w:val="-3"/>
          <w:sz w:val="24"/>
          <w:szCs w:val="24"/>
          <w:lang w:val="it-IT"/>
        </w:rPr>
        <w:t>%</w:t>
      </w:r>
      <w:r w:rsidR="005506BA">
        <w:rPr>
          <w:rFonts w:ascii="Arial" w:hAnsi="Arial" w:cs="Arial"/>
          <w:spacing w:val="-3"/>
          <w:sz w:val="24"/>
          <w:szCs w:val="24"/>
          <w:lang w:val="it-IT"/>
        </w:rPr>
        <w:t xml:space="preserve">, </w:t>
      </w:r>
      <w:r w:rsidR="005506BA" w:rsidRPr="005506BA">
        <w:rPr>
          <w:rFonts w:ascii="Arial" w:hAnsi="Arial" w:cs="Arial"/>
          <w:spacing w:val="-3"/>
          <w:sz w:val="24"/>
          <w:szCs w:val="24"/>
          <w:lang w:val="it-IT"/>
        </w:rPr>
        <w:t>BEN AL DI SOPRA DELL'AMBIZIONE MANAGERIALE NELL’ARCO DI PIANO</w:t>
      </w:r>
      <w:r w:rsidR="00F33F37" w:rsidRPr="009673FB">
        <w:rPr>
          <w:rFonts w:ascii="Arial" w:hAnsi="Arial" w:cs="Arial"/>
          <w:spacing w:val="-3"/>
          <w:sz w:val="24"/>
          <w:szCs w:val="24"/>
          <w:lang w:val="it-IT"/>
        </w:rPr>
        <w:t>.</w:t>
      </w:r>
      <w:bookmarkStart w:id="0" w:name="_Hlk102662310"/>
      <w:r w:rsidR="00961A73" w:rsidRPr="009673FB">
        <w:rPr>
          <w:rFonts w:ascii="Arial" w:hAnsi="Arial" w:cs="Arial"/>
          <w:b/>
          <w:bCs/>
          <w:sz w:val="36"/>
          <w:szCs w:val="36"/>
          <w:lang w:val="it-IT"/>
        </w:rPr>
        <w:br w:type="page"/>
      </w:r>
    </w:p>
    <w:p w14:paraId="10917CC2" w14:textId="593F9F7A" w:rsidR="006051F9" w:rsidRPr="00E136E1" w:rsidRDefault="005A587D" w:rsidP="000A16D0">
      <w:pPr>
        <w:spacing w:line="360" w:lineRule="auto"/>
        <w:ind w:right="142"/>
        <w:contextualSpacing/>
        <w:jc w:val="both"/>
        <w:rPr>
          <w:rFonts w:ascii="Arial" w:hAnsi="Arial" w:cs="Arial"/>
          <w:b/>
          <w:bCs/>
          <w:szCs w:val="36"/>
          <w:lang w:val="it-IT"/>
        </w:rPr>
      </w:pPr>
      <w:r w:rsidRPr="005A587D">
        <w:rPr>
          <w:rFonts w:ascii="Arial" w:hAnsi="Arial" w:cs="Arial"/>
          <w:b/>
          <w:bCs/>
          <w:sz w:val="36"/>
          <w:szCs w:val="36"/>
          <w:lang w:val="it-IT"/>
        </w:rPr>
        <w:lastRenderedPageBreak/>
        <w:t>Principali trend operativi dei segmenti nel secondo trimestre e nel primo semestre del 202</w:t>
      </w:r>
      <w:r>
        <w:rPr>
          <w:rFonts w:ascii="Arial" w:hAnsi="Arial" w:cs="Arial"/>
          <w:b/>
          <w:bCs/>
          <w:sz w:val="36"/>
          <w:szCs w:val="36"/>
          <w:lang w:val="it-IT"/>
        </w:rPr>
        <w:t>2</w:t>
      </w:r>
    </w:p>
    <w:bookmarkEnd w:id="0"/>
    <w:p w14:paraId="45D83D5D" w14:textId="2D38F349" w:rsidR="00E37E3B" w:rsidRPr="00E37E3B" w:rsidRDefault="00E67274" w:rsidP="00E37E3B">
      <w:pPr>
        <w:pStyle w:val="Corpotesto"/>
        <w:widowControl/>
        <w:numPr>
          <w:ilvl w:val="0"/>
          <w:numId w:val="57"/>
        </w:numPr>
        <w:spacing w:line="400" w:lineRule="exact"/>
        <w:ind w:right="142"/>
        <w:contextualSpacing/>
        <w:jc w:val="both"/>
        <w:rPr>
          <w:spacing w:val="-1"/>
          <w:sz w:val="24"/>
          <w:szCs w:val="24"/>
          <w:lang w:val="it-IT"/>
        </w:rPr>
      </w:pPr>
      <w:r w:rsidRPr="00E136E1">
        <w:rPr>
          <w:b/>
          <w:bCs/>
          <w:spacing w:val="-1"/>
          <w:sz w:val="24"/>
          <w:szCs w:val="24"/>
          <w:lang w:val="it-IT"/>
        </w:rPr>
        <w:t>Corrispondenza, pacchi e distribuzione</w:t>
      </w:r>
      <w:r w:rsidR="00B41E5E" w:rsidRPr="00E136E1">
        <w:rPr>
          <w:b/>
          <w:bCs/>
          <w:spacing w:val="-1"/>
          <w:sz w:val="24"/>
          <w:szCs w:val="24"/>
          <w:lang w:val="it-IT"/>
        </w:rPr>
        <w:t>:</w:t>
      </w:r>
      <w:r w:rsidR="005A587D">
        <w:rPr>
          <w:spacing w:val="-1"/>
          <w:sz w:val="24"/>
          <w:szCs w:val="24"/>
          <w:lang w:val="it-IT"/>
        </w:rPr>
        <w:t xml:space="preserve"> </w:t>
      </w:r>
      <w:r w:rsidR="00123B39">
        <w:rPr>
          <w:spacing w:val="-1"/>
          <w:sz w:val="24"/>
          <w:szCs w:val="24"/>
          <w:lang w:val="it-IT"/>
        </w:rPr>
        <w:t xml:space="preserve">Il </w:t>
      </w:r>
      <w:r w:rsidR="00E37E3B" w:rsidRPr="00E37E3B">
        <w:rPr>
          <w:spacing w:val="-1"/>
          <w:sz w:val="24"/>
          <w:szCs w:val="24"/>
          <w:lang w:val="it-IT"/>
        </w:rPr>
        <w:t xml:space="preserve">servizio di consegna a domicilio dei medicinali - che può essere "istantane" (entro 90 minuti dall'acquisto), ad un orario prestabilito o il giorno successivo all'acquisto </w:t>
      </w:r>
      <w:r w:rsidR="00A77F37">
        <w:rPr>
          <w:spacing w:val="-1"/>
          <w:sz w:val="24"/>
          <w:szCs w:val="24"/>
          <w:lang w:val="it-IT"/>
        </w:rPr>
        <w:t>–</w:t>
      </w:r>
      <w:r w:rsidR="00E37E3B" w:rsidRPr="00E37E3B">
        <w:rPr>
          <w:spacing w:val="-1"/>
          <w:sz w:val="24"/>
          <w:szCs w:val="24"/>
          <w:lang w:val="it-IT"/>
        </w:rPr>
        <w:t xml:space="preserve"> </w:t>
      </w:r>
      <w:r w:rsidR="00123B39">
        <w:rPr>
          <w:spacing w:val="-1"/>
          <w:sz w:val="24"/>
          <w:szCs w:val="24"/>
          <w:lang w:val="it-IT"/>
        </w:rPr>
        <w:t xml:space="preserve">è stato esteso e </w:t>
      </w:r>
      <w:r w:rsidR="00A77F37">
        <w:rPr>
          <w:spacing w:val="-1"/>
          <w:sz w:val="24"/>
          <w:szCs w:val="24"/>
          <w:lang w:val="it-IT"/>
        </w:rPr>
        <w:t xml:space="preserve">risulta </w:t>
      </w:r>
      <w:r w:rsidR="00E37E3B" w:rsidRPr="00E37E3B">
        <w:rPr>
          <w:spacing w:val="-1"/>
          <w:sz w:val="24"/>
          <w:szCs w:val="24"/>
          <w:lang w:val="it-IT"/>
        </w:rPr>
        <w:t xml:space="preserve">ora </w:t>
      </w:r>
      <w:r w:rsidR="00123B39" w:rsidRPr="00E37E3B">
        <w:rPr>
          <w:spacing w:val="-1"/>
          <w:sz w:val="24"/>
          <w:szCs w:val="24"/>
          <w:lang w:val="it-IT"/>
        </w:rPr>
        <w:t>avviat</w:t>
      </w:r>
      <w:r w:rsidR="00123B39">
        <w:rPr>
          <w:spacing w:val="-1"/>
          <w:sz w:val="24"/>
          <w:szCs w:val="24"/>
          <w:lang w:val="it-IT"/>
        </w:rPr>
        <w:t>o</w:t>
      </w:r>
      <w:r w:rsidR="00123B39" w:rsidRPr="00E37E3B">
        <w:rPr>
          <w:spacing w:val="-1"/>
          <w:sz w:val="24"/>
          <w:szCs w:val="24"/>
          <w:lang w:val="it-IT"/>
        </w:rPr>
        <w:t xml:space="preserve"> </w:t>
      </w:r>
      <w:r w:rsidR="00E37E3B" w:rsidRPr="00E37E3B">
        <w:rPr>
          <w:spacing w:val="-1"/>
          <w:sz w:val="24"/>
          <w:szCs w:val="24"/>
          <w:lang w:val="it-IT"/>
        </w:rPr>
        <w:t xml:space="preserve">in oltre 170 comuni; oltre 30 milioni di vaccini </w:t>
      </w:r>
      <w:r w:rsidR="00123B39">
        <w:rPr>
          <w:spacing w:val="-1"/>
          <w:sz w:val="24"/>
          <w:szCs w:val="24"/>
          <w:lang w:val="it-IT"/>
        </w:rPr>
        <w:t xml:space="preserve">sono stati </w:t>
      </w:r>
      <w:r w:rsidR="00E37E3B" w:rsidRPr="00E37E3B">
        <w:rPr>
          <w:spacing w:val="-1"/>
          <w:sz w:val="24"/>
          <w:szCs w:val="24"/>
          <w:lang w:val="it-IT"/>
        </w:rPr>
        <w:t>consegnati in tutto il Paese.</w:t>
      </w:r>
    </w:p>
    <w:p w14:paraId="48C693B6" w14:textId="7D7A067C" w:rsidR="00E37E3B" w:rsidRPr="00E37E3B" w:rsidRDefault="00E67274" w:rsidP="00E37E3B">
      <w:pPr>
        <w:pStyle w:val="Corpotesto"/>
        <w:widowControl/>
        <w:numPr>
          <w:ilvl w:val="0"/>
          <w:numId w:val="57"/>
        </w:numPr>
        <w:spacing w:line="400" w:lineRule="exact"/>
        <w:ind w:right="142"/>
        <w:contextualSpacing/>
        <w:jc w:val="both"/>
        <w:rPr>
          <w:spacing w:val="-1"/>
          <w:sz w:val="24"/>
          <w:szCs w:val="24"/>
          <w:lang w:val="it-IT"/>
        </w:rPr>
      </w:pPr>
      <w:r w:rsidRPr="00E136E1">
        <w:rPr>
          <w:rFonts w:eastAsia="Times New Roman"/>
          <w:b/>
          <w:bCs/>
          <w:spacing w:val="-1"/>
          <w:sz w:val="24"/>
          <w:szCs w:val="24"/>
          <w:lang w:val="it-IT"/>
        </w:rPr>
        <w:t>Servizi finanziari</w:t>
      </w:r>
      <w:r w:rsidR="00B41E5E" w:rsidRPr="00E136E1">
        <w:rPr>
          <w:rFonts w:eastAsia="Times New Roman"/>
          <w:spacing w:val="-1"/>
          <w:sz w:val="24"/>
          <w:szCs w:val="24"/>
          <w:lang w:val="it-IT"/>
        </w:rPr>
        <w:t>:</w:t>
      </w:r>
      <w:r w:rsidR="005A587D">
        <w:rPr>
          <w:rFonts w:eastAsia="Times New Roman"/>
          <w:spacing w:val="-1"/>
          <w:sz w:val="24"/>
          <w:szCs w:val="24"/>
          <w:lang w:val="it-IT"/>
        </w:rPr>
        <w:t xml:space="preserve"> </w:t>
      </w:r>
      <w:r w:rsidR="00E37E3B" w:rsidRPr="00E37E3B">
        <w:rPr>
          <w:spacing w:val="-1"/>
          <w:sz w:val="24"/>
          <w:szCs w:val="24"/>
          <w:lang w:val="it-IT"/>
        </w:rPr>
        <w:t xml:space="preserve">Poste Italiane ha </w:t>
      </w:r>
      <w:r w:rsidR="00656E62">
        <w:rPr>
          <w:spacing w:val="-1"/>
          <w:sz w:val="24"/>
          <w:szCs w:val="24"/>
          <w:lang w:val="it-IT"/>
        </w:rPr>
        <w:t xml:space="preserve">offerto ai suoi clienti l’opportunità di acquistare titoli di Stato </w:t>
      </w:r>
      <w:r w:rsidR="00E37E3B" w:rsidRPr="00E37E3B">
        <w:rPr>
          <w:spacing w:val="-1"/>
          <w:sz w:val="24"/>
          <w:szCs w:val="24"/>
          <w:lang w:val="it-IT"/>
        </w:rPr>
        <w:t>all</w:t>
      </w:r>
      <w:r w:rsidR="00656E62">
        <w:rPr>
          <w:spacing w:val="-1"/>
          <w:sz w:val="24"/>
          <w:szCs w:val="24"/>
          <w:lang w:val="it-IT"/>
        </w:rPr>
        <w:t>’interno dell</w:t>
      </w:r>
      <w:r w:rsidR="00E37E3B" w:rsidRPr="00E37E3B">
        <w:rPr>
          <w:spacing w:val="-1"/>
          <w:sz w:val="24"/>
          <w:szCs w:val="24"/>
          <w:lang w:val="it-IT"/>
        </w:rPr>
        <w:t xml:space="preserve">a diciassettesima emissione </w:t>
      </w:r>
      <w:r w:rsidR="00AB07A9" w:rsidRPr="00E37E3B">
        <w:rPr>
          <w:spacing w:val="-1"/>
          <w:sz w:val="24"/>
          <w:szCs w:val="24"/>
          <w:lang w:val="it-IT"/>
        </w:rPr>
        <w:t>d</w:t>
      </w:r>
      <w:r w:rsidR="00AB07A9">
        <w:rPr>
          <w:spacing w:val="-1"/>
          <w:sz w:val="24"/>
          <w:szCs w:val="24"/>
          <w:lang w:val="it-IT"/>
        </w:rPr>
        <w:t>el</w:t>
      </w:r>
      <w:r w:rsidR="00AB07A9" w:rsidRPr="00E37E3B">
        <w:rPr>
          <w:spacing w:val="-1"/>
          <w:sz w:val="24"/>
          <w:szCs w:val="24"/>
          <w:lang w:val="it-IT"/>
        </w:rPr>
        <w:t xml:space="preserve"> </w:t>
      </w:r>
      <w:r w:rsidR="00E37E3B" w:rsidRPr="00E37E3B">
        <w:rPr>
          <w:spacing w:val="-1"/>
          <w:sz w:val="24"/>
          <w:szCs w:val="24"/>
          <w:lang w:val="it-IT"/>
        </w:rPr>
        <w:t>“</w:t>
      </w:r>
      <w:r w:rsidR="00E37E3B" w:rsidRPr="00BD4666">
        <w:rPr>
          <w:i/>
          <w:iCs/>
          <w:spacing w:val="-1"/>
          <w:sz w:val="24"/>
          <w:szCs w:val="24"/>
          <w:lang w:val="it-IT"/>
        </w:rPr>
        <w:t>BTP Italia</w:t>
      </w:r>
      <w:r w:rsidR="00E37E3B" w:rsidRPr="00E37E3B">
        <w:rPr>
          <w:spacing w:val="-1"/>
          <w:sz w:val="24"/>
          <w:szCs w:val="24"/>
          <w:lang w:val="it-IT"/>
        </w:rPr>
        <w:t xml:space="preserve">”, </w:t>
      </w:r>
      <w:r w:rsidR="00656E62">
        <w:rPr>
          <w:spacing w:val="-1"/>
          <w:sz w:val="24"/>
          <w:szCs w:val="24"/>
          <w:lang w:val="it-IT"/>
        </w:rPr>
        <w:t xml:space="preserve">con titoli </w:t>
      </w:r>
      <w:r w:rsidR="00656E62" w:rsidRPr="00E37E3B">
        <w:rPr>
          <w:spacing w:val="-1"/>
          <w:sz w:val="24"/>
          <w:szCs w:val="24"/>
          <w:lang w:val="it-IT"/>
        </w:rPr>
        <w:t>indicizzat</w:t>
      </w:r>
      <w:r w:rsidR="00656E62">
        <w:rPr>
          <w:spacing w:val="-1"/>
          <w:sz w:val="24"/>
          <w:szCs w:val="24"/>
          <w:lang w:val="it-IT"/>
        </w:rPr>
        <w:t>i</w:t>
      </w:r>
      <w:r w:rsidR="00656E62" w:rsidRPr="00E37E3B">
        <w:rPr>
          <w:spacing w:val="-1"/>
          <w:sz w:val="24"/>
          <w:szCs w:val="24"/>
          <w:lang w:val="it-IT"/>
        </w:rPr>
        <w:t xml:space="preserve"> </w:t>
      </w:r>
      <w:r w:rsidR="00E37E3B" w:rsidRPr="00E37E3B">
        <w:rPr>
          <w:spacing w:val="-1"/>
          <w:sz w:val="24"/>
          <w:szCs w:val="24"/>
          <w:lang w:val="it-IT"/>
        </w:rPr>
        <w:t xml:space="preserve">all'inflazione italiana </w:t>
      </w:r>
      <w:r w:rsidR="00656E62">
        <w:rPr>
          <w:spacing w:val="-1"/>
          <w:sz w:val="24"/>
          <w:szCs w:val="24"/>
          <w:lang w:val="it-IT"/>
        </w:rPr>
        <w:t>e</w:t>
      </w:r>
      <w:r w:rsidR="00656E62" w:rsidRPr="00E37E3B">
        <w:rPr>
          <w:spacing w:val="-1"/>
          <w:sz w:val="24"/>
          <w:szCs w:val="24"/>
          <w:lang w:val="it-IT"/>
        </w:rPr>
        <w:t xml:space="preserve"> </w:t>
      </w:r>
      <w:r w:rsidR="00E37E3B" w:rsidRPr="00E37E3B">
        <w:rPr>
          <w:spacing w:val="-1"/>
          <w:sz w:val="24"/>
          <w:szCs w:val="24"/>
          <w:lang w:val="it-IT"/>
        </w:rPr>
        <w:t>scadenza a 8 anni</w:t>
      </w:r>
      <w:r w:rsidR="00E37E3B">
        <w:rPr>
          <w:spacing w:val="-1"/>
          <w:sz w:val="24"/>
          <w:szCs w:val="24"/>
          <w:lang w:val="it-IT"/>
        </w:rPr>
        <w:t xml:space="preserve">; </w:t>
      </w:r>
      <w:r w:rsidR="00E37E3B" w:rsidRPr="00E37E3B">
        <w:rPr>
          <w:spacing w:val="-1"/>
          <w:sz w:val="24"/>
          <w:szCs w:val="24"/>
          <w:lang w:val="it-IT"/>
        </w:rPr>
        <w:t>“</w:t>
      </w:r>
      <w:r w:rsidR="004D760B" w:rsidRPr="00BD4666">
        <w:rPr>
          <w:i/>
          <w:iCs/>
          <w:spacing w:val="-1"/>
          <w:sz w:val="24"/>
          <w:szCs w:val="24"/>
          <w:lang w:val="it-IT"/>
        </w:rPr>
        <w:t xml:space="preserve">Prestito </w:t>
      </w:r>
      <w:r w:rsidR="00E37E3B" w:rsidRPr="00BD4666">
        <w:rPr>
          <w:i/>
          <w:iCs/>
          <w:spacing w:val="-1"/>
          <w:sz w:val="24"/>
          <w:szCs w:val="24"/>
          <w:lang w:val="it-IT"/>
        </w:rPr>
        <w:t>BancoPosta Business Link Online</w:t>
      </w:r>
      <w:r w:rsidR="00E37E3B" w:rsidRPr="00E37E3B">
        <w:rPr>
          <w:spacing w:val="-1"/>
          <w:sz w:val="24"/>
          <w:szCs w:val="24"/>
          <w:lang w:val="it-IT"/>
        </w:rPr>
        <w:t xml:space="preserve">” </w:t>
      </w:r>
      <w:r w:rsidR="00656E62">
        <w:rPr>
          <w:spacing w:val="-1"/>
          <w:sz w:val="24"/>
          <w:szCs w:val="24"/>
          <w:lang w:val="it-IT"/>
        </w:rPr>
        <w:t xml:space="preserve">è stato </w:t>
      </w:r>
      <w:r w:rsidR="00E37E3B" w:rsidRPr="00E37E3B">
        <w:rPr>
          <w:spacing w:val="-1"/>
          <w:sz w:val="24"/>
          <w:szCs w:val="24"/>
          <w:lang w:val="it-IT"/>
        </w:rPr>
        <w:t xml:space="preserve">lanciato ad aprile 2022, in collaborazione con Credimi SpA, </w:t>
      </w:r>
      <w:r w:rsidR="00665A60">
        <w:rPr>
          <w:spacing w:val="-1"/>
          <w:sz w:val="24"/>
          <w:szCs w:val="24"/>
          <w:lang w:val="it-IT"/>
        </w:rPr>
        <w:t xml:space="preserve">offrendo </w:t>
      </w:r>
      <w:r w:rsidR="00E37E3B" w:rsidRPr="00E37E3B">
        <w:rPr>
          <w:spacing w:val="-1"/>
          <w:sz w:val="24"/>
          <w:szCs w:val="24"/>
          <w:lang w:val="it-IT"/>
        </w:rPr>
        <w:t>prestiti digitali a ditte individuali e piccole imprese.</w:t>
      </w:r>
    </w:p>
    <w:p w14:paraId="6CA1C192" w14:textId="7CD9F4E2" w:rsidR="00E37E3B" w:rsidRPr="00E37E3B" w:rsidRDefault="00E37E3B" w:rsidP="00E61A16">
      <w:pPr>
        <w:pStyle w:val="Corpotesto"/>
        <w:widowControl/>
        <w:numPr>
          <w:ilvl w:val="0"/>
          <w:numId w:val="57"/>
        </w:numPr>
        <w:spacing w:line="400" w:lineRule="exact"/>
        <w:ind w:right="142"/>
        <w:contextualSpacing/>
        <w:jc w:val="both"/>
        <w:rPr>
          <w:spacing w:val="-1"/>
          <w:sz w:val="24"/>
          <w:szCs w:val="24"/>
          <w:lang w:val="it-IT"/>
        </w:rPr>
      </w:pPr>
      <w:r w:rsidRPr="00E37E3B">
        <w:rPr>
          <w:rFonts w:eastAsia="Times New Roman"/>
          <w:b/>
          <w:bCs/>
          <w:spacing w:val="-1"/>
          <w:sz w:val="24"/>
          <w:szCs w:val="24"/>
          <w:lang w:val="it-IT"/>
        </w:rPr>
        <w:t>S</w:t>
      </w:r>
      <w:r w:rsidR="00E67274" w:rsidRPr="00E37E3B">
        <w:rPr>
          <w:rFonts w:eastAsia="Times New Roman"/>
          <w:b/>
          <w:bCs/>
          <w:spacing w:val="-1"/>
          <w:sz w:val="24"/>
          <w:szCs w:val="24"/>
          <w:lang w:val="it-IT"/>
        </w:rPr>
        <w:t>ervizi assicurativi</w:t>
      </w:r>
      <w:r w:rsidR="00B41E5E" w:rsidRPr="00E37E3B">
        <w:rPr>
          <w:rFonts w:eastAsia="Times New Roman"/>
          <w:b/>
          <w:bCs/>
          <w:spacing w:val="-1"/>
          <w:sz w:val="24"/>
          <w:szCs w:val="24"/>
          <w:lang w:val="it-IT"/>
        </w:rPr>
        <w:t>:</w:t>
      </w:r>
      <w:r w:rsidR="00B41E5E" w:rsidRPr="00E37E3B">
        <w:rPr>
          <w:rFonts w:eastAsia="Times New Roman"/>
          <w:spacing w:val="-1"/>
          <w:sz w:val="24"/>
          <w:szCs w:val="24"/>
          <w:lang w:val="it-IT"/>
        </w:rPr>
        <w:t xml:space="preserve"> </w:t>
      </w:r>
      <w:r w:rsidRPr="00E37E3B">
        <w:rPr>
          <w:rFonts w:eastAsia="Times New Roman"/>
          <w:spacing w:val="-1"/>
          <w:sz w:val="24"/>
          <w:szCs w:val="24"/>
          <w:lang w:val="it-IT"/>
        </w:rPr>
        <w:t>l</w:t>
      </w:r>
      <w:r w:rsidRPr="00E37E3B">
        <w:rPr>
          <w:spacing w:val="-1"/>
          <w:sz w:val="24"/>
          <w:szCs w:val="24"/>
          <w:lang w:val="it-IT"/>
        </w:rPr>
        <w:t xml:space="preserve">anciato il prodotto assicurativo misto </w:t>
      </w:r>
      <w:r w:rsidR="00BD4666">
        <w:rPr>
          <w:spacing w:val="-1"/>
          <w:sz w:val="24"/>
          <w:szCs w:val="24"/>
          <w:lang w:val="it-IT"/>
        </w:rPr>
        <w:t>del ramo V</w:t>
      </w:r>
      <w:r w:rsidRPr="00E37E3B">
        <w:rPr>
          <w:spacing w:val="-1"/>
          <w:sz w:val="24"/>
          <w:szCs w:val="24"/>
          <w:lang w:val="it-IT"/>
        </w:rPr>
        <w:t>ita “</w:t>
      </w:r>
      <w:r w:rsidR="00BD4666" w:rsidRPr="00BD4666">
        <w:rPr>
          <w:i/>
          <w:iCs/>
          <w:spacing w:val="-1"/>
          <w:sz w:val="24"/>
          <w:szCs w:val="24"/>
          <w:lang w:val="it-IT"/>
        </w:rPr>
        <w:t>Poste Progetto Dinamico Bonus</w:t>
      </w:r>
      <w:r w:rsidRPr="00E37E3B">
        <w:rPr>
          <w:spacing w:val="-1"/>
          <w:sz w:val="24"/>
          <w:szCs w:val="24"/>
          <w:lang w:val="it-IT"/>
        </w:rPr>
        <w:t xml:space="preserve">”, della durata di 15 anni, volto a coniugare </w:t>
      </w:r>
      <w:r w:rsidR="00BD4666">
        <w:rPr>
          <w:spacing w:val="-1"/>
          <w:sz w:val="24"/>
          <w:szCs w:val="24"/>
          <w:lang w:val="it-IT"/>
        </w:rPr>
        <w:t xml:space="preserve">un </w:t>
      </w:r>
      <w:r w:rsidR="00BD4666" w:rsidRPr="00BD4666">
        <w:rPr>
          <w:spacing w:val="-1"/>
          <w:sz w:val="24"/>
          <w:szCs w:val="24"/>
          <w:lang w:val="it-IT"/>
        </w:rPr>
        <w:t xml:space="preserve">prodotto assicurativo </w:t>
      </w:r>
      <w:r w:rsidR="00123B39">
        <w:rPr>
          <w:spacing w:val="-1"/>
          <w:sz w:val="24"/>
          <w:szCs w:val="24"/>
          <w:lang w:val="it-IT"/>
        </w:rPr>
        <w:t xml:space="preserve">performance-linked </w:t>
      </w:r>
      <w:r w:rsidRPr="00E37E3B">
        <w:rPr>
          <w:spacing w:val="-1"/>
          <w:sz w:val="24"/>
          <w:szCs w:val="24"/>
          <w:lang w:val="it-IT"/>
        </w:rPr>
        <w:t>con componenti di investimento assicurativo unit-linked; la nuova funzionalità “</w:t>
      </w:r>
      <w:r w:rsidRPr="00BD4666">
        <w:rPr>
          <w:i/>
          <w:iCs/>
          <w:spacing w:val="-1"/>
          <w:sz w:val="24"/>
          <w:szCs w:val="24"/>
          <w:lang w:val="it-IT"/>
        </w:rPr>
        <w:t>Prote</w:t>
      </w:r>
      <w:r w:rsidR="00BD4666" w:rsidRPr="00BD4666">
        <w:rPr>
          <w:i/>
          <w:iCs/>
          <w:spacing w:val="-1"/>
          <w:sz w:val="24"/>
          <w:szCs w:val="24"/>
          <w:lang w:val="it-IT"/>
        </w:rPr>
        <w:t>z</w:t>
      </w:r>
      <w:r w:rsidRPr="00BD4666">
        <w:rPr>
          <w:i/>
          <w:iCs/>
          <w:spacing w:val="-1"/>
          <w:sz w:val="24"/>
          <w:szCs w:val="24"/>
          <w:lang w:val="it-IT"/>
        </w:rPr>
        <w:t>ion</w:t>
      </w:r>
      <w:r w:rsidR="00BD4666" w:rsidRPr="00BD4666">
        <w:rPr>
          <w:i/>
          <w:iCs/>
          <w:spacing w:val="-1"/>
          <w:sz w:val="24"/>
          <w:szCs w:val="24"/>
          <w:lang w:val="it-IT"/>
        </w:rPr>
        <w:t>e digitale</w:t>
      </w:r>
      <w:r w:rsidRPr="00E37E3B">
        <w:rPr>
          <w:spacing w:val="-1"/>
          <w:sz w:val="24"/>
          <w:szCs w:val="24"/>
          <w:lang w:val="it-IT"/>
        </w:rPr>
        <w:t>” di “</w:t>
      </w:r>
      <w:r w:rsidRPr="00BD4666">
        <w:rPr>
          <w:i/>
          <w:iCs/>
          <w:spacing w:val="-1"/>
          <w:sz w:val="24"/>
          <w:szCs w:val="24"/>
          <w:lang w:val="it-IT"/>
        </w:rPr>
        <w:t>Poste Vivere Protetti</w:t>
      </w:r>
      <w:r w:rsidRPr="00E37E3B">
        <w:rPr>
          <w:spacing w:val="-1"/>
          <w:sz w:val="24"/>
          <w:szCs w:val="24"/>
          <w:lang w:val="it-IT"/>
        </w:rPr>
        <w:t>”</w:t>
      </w:r>
      <w:r w:rsidR="00BD4666">
        <w:rPr>
          <w:spacing w:val="-1"/>
          <w:sz w:val="24"/>
          <w:szCs w:val="24"/>
          <w:lang w:val="it-IT"/>
        </w:rPr>
        <w:t>,</w:t>
      </w:r>
      <w:r w:rsidRPr="00E37E3B">
        <w:rPr>
          <w:spacing w:val="-1"/>
          <w:sz w:val="24"/>
          <w:szCs w:val="24"/>
          <w:lang w:val="it-IT"/>
        </w:rPr>
        <w:t xml:space="preserve"> </w:t>
      </w:r>
      <w:r w:rsidR="00665A60">
        <w:rPr>
          <w:spacing w:val="-1"/>
          <w:sz w:val="24"/>
          <w:szCs w:val="24"/>
          <w:lang w:val="it-IT"/>
        </w:rPr>
        <w:t xml:space="preserve">è stata </w:t>
      </w:r>
      <w:r w:rsidR="00A77F37">
        <w:rPr>
          <w:spacing w:val="-1"/>
          <w:sz w:val="24"/>
          <w:szCs w:val="24"/>
          <w:lang w:val="it-IT"/>
        </w:rPr>
        <w:t>inclusa ne</w:t>
      </w:r>
      <w:r w:rsidRPr="00E37E3B">
        <w:rPr>
          <w:spacing w:val="-1"/>
          <w:sz w:val="24"/>
          <w:szCs w:val="24"/>
          <w:lang w:val="it-IT"/>
        </w:rPr>
        <w:t>ll'offerta modulare.</w:t>
      </w:r>
    </w:p>
    <w:p w14:paraId="54603F27" w14:textId="6AFBEBCE" w:rsidR="008E0731" w:rsidRPr="00E37E3B" w:rsidRDefault="00B41E5E" w:rsidP="00665A60">
      <w:pPr>
        <w:pStyle w:val="Corpotesto"/>
        <w:widowControl/>
        <w:numPr>
          <w:ilvl w:val="0"/>
          <w:numId w:val="57"/>
        </w:numPr>
        <w:spacing w:line="400" w:lineRule="exact"/>
        <w:ind w:right="142"/>
        <w:contextualSpacing/>
        <w:jc w:val="both"/>
        <w:rPr>
          <w:spacing w:val="-1"/>
          <w:sz w:val="24"/>
          <w:szCs w:val="24"/>
          <w:lang w:val="it-IT"/>
        </w:rPr>
      </w:pPr>
      <w:r w:rsidRPr="00E136E1">
        <w:rPr>
          <w:rFonts w:eastAsia="Times New Roman"/>
          <w:b/>
          <w:bCs/>
          <w:spacing w:val="-1"/>
          <w:sz w:val="24"/>
          <w:szCs w:val="24"/>
          <w:lang w:val="it-IT"/>
        </w:rPr>
        <w:t>Pa</w:t>
      </w:r>
      <w:r w:rsidR="00E67274" w:rsidRPr="00E136E1">
        <w:rPr>
          <w:rFonts w:eastAsia="Times New Roman"/>
          <w:b/>
          <w:bCs/>
          <w:spacing w:val="-1"/>
          <w:sz w:val="24"/>
          <w:szCs w:val="24"/>
          <w:lang w:val="it-IT"/>
        </w:rPr>
        <w:t>ga</w:t>
      </w:r>
      <w:r w:rsidRPr="00E136E1">
        <w:rPr>
          <w:rFonts w:eastAsia="Times New Roman"/>
          <w:b/>
          <w:bCs/>
          <w:spacing w:val="-1"/>
          <w:sz w:val="24"/>
          <w:szCs w:val="24"/>
          <w:lang w:val="it-IT"/>
        </w:rPr>
        <w:t>ment</w:t>
      </w:r>
      <w:r w:rsidR="00E67274" w:rsidRPr="00E136E1">
        <w:rPr>
          <w:rFonts w:eastAsia="Times New Roman"/>
          <w:b/>
          <w:bCs/>
          <w:spacing w:val="-1"/>
          <w:sz w:val="24"/>
          <w:szCs w:val="24"/>
          <w:lang w:val="it-IT"/>
        </w:rPr>
        <w:t>i e m</w:t>
      </w:r>
      <w:r w:rsidRPr="00E136E1">
        <w:rPr>
          <w:rFonts w:eastAsia="Times New Roman"/>
          <w:b/>
          <w:bCs/>
          <w:spacing w:val="-1"/>
          <w:sz w:val="24"/>
          <w:szCs w:val="24"/>
          <w:lang w:val="it-IT"/>
        </w:rPr>
        <w:t>obile</w:t>
      </w:r>
      <w:r w:rsidRPr="00E136E1">
        <w:rPr>
          <w:rFonts w:eastAsia="Times New Roman"/>
          <w:spacing w:val="-1"/>
          <w:sz w:val="24"/>
          <w:szCs w:val="24"/>
          <w:lang w:val="it-IT"/>
        </w:rPr>
        <w:t>:</w:t>
      </w:r>
      <w:r w:rsidR="00E37E3B">
        <w:rPr>
          <w:rFonts w:eastAsia="Times New Roman"/>
          <w:spacing w:val="-1"/>
          <w:sz w:val="24"/>
          <w:szCs w:val="24"/>
          <w:lang w:val="it-IT"/>
        </w:rPr>
        <w:t xml:space="preserve"> </w:t>
      </w:r>
      <w:r w:rsidR="00E37E3B" w:rsidRPr="00E37E3B">
        <w:rPr>
          <w:spacing w:val="-1"/>
          <w:sz w:val="24"/>
          <w:szCs w:val="24"/>
          <w:lang w:val="it-IT"/>
        </w:rPr>
        <w:t xml:space="preserve">il 15 giugno il Gruppo ha </w:t>
      </w:r>
      <w:r w:rsidR="00A77F37">
        <w:rPr>
          <w:spacing w:val="-1"/>
          <w:sz w:val="24"/>
          <w:szCs w:val="24"/>
          <w:lang w:val="it-IT"/>
        </w:rPr>
        <w:t>lanciato</w:t>
      </w:r>
      <w:r w:rsidR="00A77F37" w:rsidRPr="00E37E3B">
        <w:rPr>
          <w:spacing w:val="-1"/>
          <w:sz w:val="24"/>
          <w:szCs w:val="24"/>
          <w:lang w:val="it-IT"/>
        </w:rPr>
        <w:t xml:space="preserve"> </w:t>
      </w:r>
      <w:r w:rsidR="00E37E3B" w:rsidRPr="00E37E3B">
        <w:rPr>
          <w:spacing w:val="-1"/>
          <w:sz w:val="24"/>
          <w:szCs w:val="24"/>
          <w:lang w:val="it-IT"/>
        </w:rPr>
        <w:t>un'</w:t>
      </w:r>
      <w:r w:rsidR="00A77F37">
        <w:rPr>
          <w:spacing w:val="-1"/>
          <w:sz w:val="24"/>
          <w:szCs w:val="24"/>
          <w:lang w:val="it-IT"/>
        </w:rPr>
        <w:t xml:space="preserve">offerta </w:t>
      </w:r>
      <w:r w:rsidR="00665A60">
        <w:rPr>
          <w:spacing w:val="-1"/>
          <w:sz w:val="24"/>
          <w:szCs w:val="24"/>
          <w:lang w:val="it-IT"/>
        </w:rPr>
        <w:t xml:space="preserve">con il proprio marchio </w:t>
      </w:r>
      <w:r w:rsidR="00E37E3B" w:rsidRPr="00E37E3B">
        <w:rPr>
          <w:spacing w:val="-1"/>
          <w:sz w:val="24"/>
          <w:szCs w:val="24"/>
          <w:lang w:val="it-IT"/>
        </w:rPr>
        <w:t xml:space="preserve">di energia </w:t>
      </w:r>
      <w:r w:rsidR="004D760B">
        <w:rPr>
          <w:spacing w:val="-1"/>
          <w:sz w:val="24"/>
          <w:szCs w:val="24"/>
          <w:lang w:val="it-IT"/>
        </w:rPr>
        <w:t>indirizzata inizialmente ai</w:t>
      </w:r>
      <w:r w:rsidR="00E37E3B" w:rsidRPr="00E37E3B">
        <w:rPr>
          <w:spacing w:val="-1"/>
          <w:sz w:val="24"/>
          <w:szCs w:val="24"/>
          <w:lang w:val="it-IT"/>
        </w:rPr>
        <w:t xml:space="preserve"> dipendenti</w:t>
      </w:r>
      <w:r w:rsidR="00A77F37">
        <w:rPr>
          <w:spacing w:val="-1"/>
          <w:sz w:val="24"/>
          <w:szCs w:val="24"/>
          <w:lang w:val="it-IT"/>
        </w:rPr>
        <w:t xml:space="preserve"> </w:t>
      </w:r>
      <w:r w:rsidR="00665A60">
        <w:rPr>
          <w:spacing w:val="-1"/>
          <w:sz w:val="24"/>
          <w:szCs w:val="24"/>
          <w:lang w:val="it-IT"/>
        </w:rPr>
        <w:t xml:space="preserve">attuali e </w:t>
      </w:r>
      <w:r w:rsidR="004D760B">
        <w:rPr>
          <w:spacing w:val="-1"/>
          <w:sz w:val="24"/>
          <w:szCs w:val="24"/>
          <w:lang w:val="it-IT"/>
        </w:rPr>
        <w:t>ai pensionati</w:t>
      </w:r>
      <w:r w:rsidR="00E37E3B" w:rsidRPr="00E37E3B">
        <w:rPr>
          <w:spacing w:val="-1"/>
          <w:sz w:val="24"/>
          <w:szCs w:val="24"/>
          <w:lang w:val="it-IT"/>
        </w:rPr>
        <w:t xml:space="preserve">. </w:t>
      </w:r>
      <w:r w:rsidR="00665A60">
        <w:rPr>
          <w:spacing w:val="-1"/>
          <w:sz w:val="24"/>
          <w:szCs w:val="24"/>
          <w:lang w:val="it-IT"/>
        </w:rPr>
        <w:t>Un</w:t>
      </w:r>
      <w:r w:rsidR="00A77F37" w:rsidRPr="00A77F37">
        <w:rPr>
          <w:spacing w:val="-1"/>
          <w:sz w:val="24"/>
          <w:szCs w:val="24"/>
          <w:lang w:val="it-IT"/>
        </w:rPr>
        <w:t xml:space="preserve">'offerta semplice, trasparente e </w:t>
      </w:r>
      <w:r w:rsidR="00A77F37">
        <w:rPr>
          <w:spacing w:val="-1"/>
          <w:sz w:val="24"/>
          <w:szCs w:val="24"/>
          <w:lang w:val="it-IT"/>
        </w:rPr>
        <w:t xml:space="preserve">al </w:t>
      </w:r>
      <w:r w:rsidR="00A77F37" w:rsidRPr="00A77F37">
        <w:rPr>
          <w:spacing w:val="-1"/>
          <w:sz w:val="24"/>
          <w:szCs w:val="24"/>
          <w:lang w:val="it-IT"/>
        </w:rPr>
        <w:t>100% green</w:t>
      </w:r>
      <w:r w:rsidR="00E37E3B" w:rsidRPr="00E37E3B">
        <w:rPr>
          <w:spacing w:val="-1"/>
          <w:sz w:val="24"/>
          <w:szCs w:val="24"/>
          <w:lang w:val="it-IT"/>
        </w:rPr>
        <w:t>, denominata “</w:t>
      </w:r>
      <w:r w:rsidR="00E37E3B" w:rsidRPr="00BD4666">
        <w:rPr>
          <w:i/>
          <w:iCs/>
          <w:spacing w:val="-1"/>
          <w:sz w:val="24"/>
          <w:szCs w:val="24"/>
          <w:lang w:val="it-IT"/>
        </w:rPr>
        <w:t>Energy 160</w:t>
      </w:r>
      <w:r w:rsidR="00E37E3B" w:rsidRPr="00E37E3B">
        <w:rPr>
          <w:spacing w:val="-1"/>
          <w:sz w:val="24"/>
          <w:szCs w:val="24"/>
          <w:lang w:val="it-IT"/>
        </w:rPr>
        <w:t xml:space="preserve">″ </w:t>
      </w:r>
      <w:r w:rsidR="00123B39">
        <w:rPr>
          <w:spacing w:val="-1"/>
          <w:sz w:val="24"/>
          <w:szCs w:val="24"/>
          <w:lang w:val="it-IT"/>
        </w:rPr>
        <w:t xml:space="preserve">in onore dei </w:t>
      </w:r>
      <w:r w:rsidR="00E37E3B" w:rsidRPr="00E37E3B">
        <w:rPr>
          <w:spacing w:val="-1"/>
          <w:sz w:val="24"/>
          <w:szCs w:val="24"/>
          <w:lang w:val="it-IT"/>
        </w:rPr>
        <w:t>160 anni di storia d</w:t>
      </w:r>
      <w:r w:rsidR="00A77F37">
        <w:rPr>
          <w:spacing w:val="-1"/>
          <w:sz w:val="24"/>
          <w:szCs w:val="24"/>
          <w:lang w:val="it-IT"/>
        </w:rPr>
        <w:t>i Poste Italiane</w:t>
      </w:r>
      <w:r w:rsidR="00E37E3B" w:rsidRPr="00E37E3B">
        <w:rPr>
          <w:spacing w:val="-1"/>
          <w:sz w:val="24"/>
          <w:szCs w:val="24"/>
          <w:lang w:val="it-IT"/>
        </w:rPr>
        <w:t xml:space="preserve">, </w:t>
      </w:r>
      <w:r w:rsidR="00665A60">
        <w:rPr>
          <w:spacing w:val="-1"/>
          <w:sz w:val="24"/>
          <w:szCs w:val="24"/>
          <w:lang w:val="it-IT"/>
        </w:rPr>
        <w:t xml:space="preserve">che </w:t>
      </w:r>
      <w:r w:rsidR="00E37E3B" w:rsidRPr="00E37E3B">
        <w:rPr>
          <w:spacing w:val="-1"/>
          <w:sz w:val="24"/>
          <w:szCs w:val="24"/>
          <w:lang w:val="it-IT"/>
        </w:rPr>
        <w:t xml:space="preserve">comprende sia </w:t>
      </w:r>
      <w:r w:rsidR="00BD4666">
        <w:rPr>
          <w:spacing w:val="-1"/>
          <w:sz w:val="24"/>
          <w:szCs w:val="24"/>
          <w:lang w:val="it-IT"/>
        </w:rPr>
        <w:t xml:space="preserve">la </w:t>
      </w:r>
      <w:r w:rsidR="00E37E3B" w:rsidRPr="00E37E3B">
        <w:rPr>
          <w:spacing w:val="-1"/>
          <w:sz w:val="24"/>
          <w:szCs w:val="24"/>
          <w:lang w:val="it-IT"/>
        </w:rPr>
        <w:t>fornitur</w:t>
      </w:r>
      <w:r w:rsidR="00BD4666">
        <w:rPr>
          <w:spacing w:val="-1"/>
          <w:sz w:val="24"/>
          <w:szCs w:val="24"/>
          <w:lang w:val="it-IT"/>
        </w:rPr>
        <w:t>a</w:t>
      </w:r>
      <w:r w:rsidR="00E37E3B" w:rsidRPr="00E37E3B">
        <w:rPr>
          <w:spacing w:val="-1"/>
          <w:sz w:val="24"/>
          <w:szCs w:val="24"/>
          <w:lang w:val="it-IT"/>
        </w:rPr>
        <w:t xml:space="preserve"> di gas che di energia elettrica</w:t>
      </w:r>
      <w:r w:rsidR="00123B39">
        <w:rPr>
          <w:spacing w:val="-1"/>
          <w:sz w:val="24"/>
          <w:szCs w:val="24"/>
          <w:lang w:val="it-IT"/>
        </w:rPr>
        <w:t xml:space="preserve"> per le famiglie</w:t>
      </w:r>
      <w:r w:rsidR="00E37E3B" w:rsidRPr="00E37E3B">
        <w:rPr>
          <w:spacing w:val="-1"/>
          <w:sz w:val="24"/>
          <w:szCs w:val="24"/>
          <w:lang w:val="it-IT"/>
        </w:rPr>
        <w:t xml:space="preserve">. </w:t>
      </w:r>
      <w:r w:rsidR="00665A60" w:rsidRPr="00665A60">
        <w:rPr>
          <w:rFonts w:cs="Arial"/>
          <w:spacing w:val="-1"/>
          <w:sz w:val="24"/>
          <w:szCs w:val="24"/>
          <w:lang w:val="it-IT"/>
        </w:rPr>
        <w:t xml:space="preserve">L'iniziativa è stata ben accolta con </w:t>
      </w:r>
      <w:r w:rsidR="00123B39">
        <w:rPr>
          <w:rFonts w:cs="Arial"/>
          <w:spacing w:val="-1"/>
          <w:sz w:val="24"/>
          <w:szCs w:val="24"/>
          <w:lang w:val="it-IT"/>
        </w:rPr>
        <w:t>oltre</w:t>
      </w:r>
      <w:r w:rsidR="00123B39" w:rsidRPr="00665A60">
        <w:rPr>
          <w:rFonts w:cs="Arial"/>
          <w:spacing w:val="-1"/>
          <w:sz w:val="24"/>
          <w:szCs w:val="24"/>
          <w:lang w:val="it-IT"/>
        </w:rPr>
        <w:t xml:space="preserve"> </w:t>
      </w:r>
      <w:r w:rsidR="00665A60" w:rsidRPr="00665A60">
        <w:rPr>
          <w:rFonts w:cs="Arial"/>
          <w:spacing w:val="-1"/>
          <w:sz w:val="24"/>
          <w:szCs w:val="24"/>
          <w:lang w:val="it-IT"/>
        </w:rPr>
        <w:t>10mila contratti firmati fino ad oggi.</w:t>
      </w:r>
      <w:r w:rsidR="008E0731" w:rsidRPr="00E37E3B">
        <w:rPr>
          <w:rFonts w:cs="Arial"/>
          <w:spacing w:val="-1"/>
          <w:sz w:val="24"/>
          <w:szCs w:val="24"/>
          <w:lang w:val="it-IT"/>
        </w:rPr>
        <w:br w:type="page"/>
      </w:r>
    </w:p>
    <w:p w14:paraId="00DC75B6" w14:textId="29418D98" w:rsidR="00493A6A" w:rsidRDefault="00493A6A" w:rsidP="000F775F">
      <w:pPr>
        <w:spacing w:line="336" w:lineRule="auto"/>
        <w:ind w:right="142"/>
        <w:jc w:val="both"/>
        <w:rPr>
          <w:rFonts w:ascii="Arial" w:hAnsi="Arial" w:cs="Arial"/>
          <w:b/>
          <w:bCs/>
          <w:sz w:val="28"/>
          <w:szCs w:val="28"/>
          <w:lang w:val="it-IT"/>
        </w:rPr>
      </w:pPr>
      <w:r>
        <w:rPr>
          <w:rFonts w:ascii="Arial" w:hAnsi="Arial" w:cs="Arial"/>
          <w:b/>
          <w:bCs/>
          <w:sz w:val="28"/>
          <w:szCs w:val="28"/>
          <w:lang w:val="it-IT"/>
        </w:rPr>
        <w:lastRenderedPageBreak/>
        <w:t xml:space="preserve">POSTE ITALIANE </w:t>
      </w:r>
      <w:r w:rsidR="00310E64">
        <w:rPr>
          <w:rFonts w:ascii="Arial" w:hAnsi="Arial" w:cs="Arial"/>
          <w:b/>
          <w:bCs/>
          <w:sz w:val="28"/>
          <w:szCs w:val="28"/>
          <w:lang w:val="it-IT"/>
        </w:rPr>
        <w:t xml:space="preserve">CONTINUA </w:t>
      </w:r>
      <w:r>
        <w:rPr>
          <w:rFonts w:ascii="Arial" w:hAnsi="Arial" w:cs="Arial"/>
          <w:b/>
          <w:bCs/>
          <w:sz w:val="28"/>
          <w:szCs w:val="28"/>
          <w:lang w:val="it-IT"/>
        </w:rPr>
        <w:t xml:space="preserve">NEL </w:t>
      </w:r>
      <w:r w:rsidRPr="00B87633">
        <w:rPr>
          <w:rFonts w:ascii="Arial" w:hAnsi="Arial" w:cs="Arial"/>
          <w:b/>
          <w:bCs/>
          <w:sz w:val="28"/>
          <w:szCs w:val="28"/>
          <w:lang w:val="it-IT"/>
        </w:rPr>
        <w:t>SUO PE</w:t>
      </w:r>
      <w:r>
        <w:rPr>
          <w:rFonts w:ascii="Arial" w:hAnsi="Arial" w:cs="Arial"/>
          <w:b/>
          <w:bCs/>
          <w:sz w:val="28"/>
          <w:szCs w:val="28"/>
          <w:lang w:val="it-IT"/>
        </w:rPr>
        <w:t>RCORSO DI CRESCITA SOSTENIBILE</w:t>
      </w:r>
      <w:r w:rsidR="00310E64">
        <w:rPr>
          <w:rFonts w:ascii="Arial" w:hAnsi="Arial" w:cs="Arial"/>
          <w:b/>
          <w:bCs/>
          <w:sz w:val="28"/>
          <w:szCs w:val="28"/>
          <w:lang w:val="it-IT"/>
        </w:rPr>
        <w:t xml:space="preserve">, </w:t>
      </w:r>
      <w:r w:rsidRPr="00B87633">
        <w:rPr>
          <w:rFonts w:ascii="Arial" w:hAnsi="Arial" w:cs="Arial"/>
          <w:b/>
          <w:bCs/>
          <w:sz w:val="28"/>
          <w:szCs w:val="28"/>
          <w:lang w:val="it-IT"/>
        </w:rPr>
        <w:t>CREA</w:t>
      </w:r>
      <w:r w:rsidR="00310E64">
        <w:rPr>
          <w:rFonts w:ascii="Arial" w:hAnsi="Arial" w:cs="Arial"/>
          <w:b/>
          <w:bCs/>
          <w:sz w:val="28"/>
          <w:szCs w:val="28"/>
          <w:lang w:val="it-IT"/>
        </w:rPr>
        <w:t xml:space="preserve">NDO </w:t>
      </w:r>
      <w:r w:rsidRPr="00B87633">
        <w:rPr>
          <w:rFonts w:ascii="Arial" w:hAnsi="Arial" w:cs="Arial"/>
          <w:b/>
          <w:bCs/>
          <w:sz w:val="28"/>
          <w:szCs w:val="28"/>
          <w:lang w:val="it-IT"/>
        </w:rPr>
        <w:t>VALORE NEL LUNGO TERMINE</w:t>
      </w:r>
      <w:r w:rsidR="00310E64">
        <w:rPr>
          <w:rFonts w:ascii="Arial" w:hAnsi="Arial" w:cs="Arial"/>
          <w:b/>
          <w:bCs/>
          <w:sz w:val="28"/>
          <w:szCs w:val="28"/>
          <w:lang w:val="it-IT"/>
        </w:rPr>
        <w:t xml:space="preserve"> </w:t>
      </w:r>
      <w:r w:rsidRPr="00B87633">
        <w:rPr>
          <w:rFonts w:ascii="Arial" w:hAnsi="Arial" w:cs="Arial"/>
          <w:b/>
          <w:bCs/>
          <w:sz w:val="28"/>
          <w:szCs w:val="28"/>
          <w:lang w:val="it-IT"/>
        </w:rPr>
        <w:t xml:space="preserve">A BENEFICIO </w:t>
      </w:r>
      <w:r w:rsidR="00310E64">
        <w:rPr>
          <w:rFonts w:ascii="Arial" w:hAnsi="Arial" w:cs="Arial"/>
          <w:b/>
          <w:bCs/>
          <w:sz w:val="28"/>
          <w:szCs w:val="28"/>
          <w:lang w:val="it-IT"/>
        </w:rPr>
        <w:t>DI TUTTI GLI STAKEHOLDER</w:t>
      </w:r>
      <w:r w:rsidR="004262A2">
        <w:rPr>
          <w:rFonts w:ascii="Arial" w:hAnsi="Arial" w:cs="Arial"/>
          <w:b/>
          <w:bCs/>
          <w:sz w:val="28"/>
          <w:szCs w:val="28"/>
          <w:lang w:val="it-IT"/>
        </w:rPr>
        <w:t>.</w:t>
      </w:r>
    </w:p>
    <w:p w14:paraId="4A18E465" w14:textId="7F87938C" w:rsidR="00493A6A" w:rsidRPr="00E9173E" w:rsidRDefault="00493A6A" w:rsidP="000F775F">
      <w:pPr>
        <w:spacing w:line="336" w:lineRule="auto"/>
        <w:ind w:right="142"/>
        <w:jc w:val="both"/>
        <w:rPr>
          <w:rFonts w:ascii="Arial" w:hAnsi="Arial" w:cs="Arial"/>
          <w:b/>
          <w:bCs/>
          <w:sz w:val="28"/>
          <w:szCs w:val="28"/>
          <w:lang w:val="it-IT"/>
        </w:rPr>
      </w:pPr>
      <w:r w:rsidRPr="00E9173E">
        <w:rPr>
          <w:rFonts w:ascii="Arial" w:hAnsi="Arial" w:cs="Arial"/>
          <w:b/>
          <w:bCs/>
          <w:sz w:val="28"/>
          <w:szCs w:val="28"/>
          <w:lang w:val="it-IT"/>
        </w:rPr>
        <w:t>ALCUNI TRA I PRINCIPALI RISULTATI NEL TRIMESTRE:</w:t>
      </w:r>
    </w:p>
    <w:p w14:paraId="7416754E" w14:textId="77777777" w:rsidR="004F0B84" w:rsidRPr="004F0B84" w:rsidRDefault="004F0B84" w:rsidP="004F0B84">
      <w:pPr>
        <w:spacing w:line="360" w:lineRule="auto"/>
        <w:ind w:right="142"/>
        <w:jc w:val="both"/>
        <w:rPr>
          <w:rFonts w:cs="Arial"/>
          <w:b/>
          <w:bCs/>
          <w:spacing w:val="-1"/>
          <w:sz w:val="12"/>
          <w:szCs w:val="12"/>
          <w:lang w:val="it-IT"/>
        </w:rPr>
      </w:pPr>
    </w:p>
    <w:p w14:paraId="1C9F1E49" w14:textId="5B5DEA69" w:rsidR="004F0B84" w:rsidRDefault="004F0B84" w:rsidP="004F0B84">
      <w:pPr>
        <w:pStyle w:val="Paragrafoelenco"/>
        <w:numPr>
          <w:ilvl w:val="0"/>
          <w:numId w:val="60"/>
        </w:numPr>
        <w:spacing w:line="336" w:lineRule="auto"/>
        <w:ind w:right="142"/>
        <w:contextualSpacing/>
        <w:jc w:val="both"/>
        <w:rPr>
          <w:rFonts w:ascii="Arial" w:eastAsia="Arial" w:hAnsi="Arial" w:cs="Arial"/>
          <w:bCs/>
          <w:sz w:val="24"/>
          <w:szCs w:val="24"/>
          <w:lang w:val="it-IT"/>
        </w:rPr>
      </w:pPr>
      <w:r>
        <w:rPr>
          <w:rFonts w:ascii="Arial" w:eastAsia="Arial" w:hAnsi="Arial" w:cs="Arial"/>
          <w:b/>
          <w:sz w:val="24"/>
          <w:szCs w:val="24"/>
          <w:lang w:val="it-IT"/>
        </w:rPr>
        <w:t>“Insieme-24SI”</w:t>
      </w:r>
      <w:r w:rsidRPr="005A587D">
        <w:rPr>
          <w:rFonts w:ascii="Arial" w:eastAsia="Arial" w:hAnsi="Arial" w:cs="Arial"/>
          <w:b/>
          <w:sz w:val="24"/>
          <w:szCs w:val="24"/>
          <w:lang w:val="it-IT"/>
        </w:rPr>
        <w:t>:</w:t>
      </w:r>
      <w:r>
        <w:rPr>
          <w:rFonts w:ascii="Arial" w:eastAsia="Arial" w:hAnsi="Arial" w:cs="Arial"/>
          <w:bCs/>
          <w:sz w:val="24"/>
          <w:szCs w:val="24"/>
          <w:lang w:val="it-IT"/>
        </w:rPr>
        <w:t xml:space="preserve"> premiati i tre migliori progetti presentati da team interni, tra più di 680 idee dal lancio dell’iniziativa in novembre. Il </w:t>
      </w:r>
      <w:r w:rsidRPr="00295FBD">
        <w:rPr>
          <w:rFonts w:ascii="Arial" w:eastAsia="Arial" w:hAnsi="Arial" w:cs="Arial"/>
          <w:bCs/>
          <w:i/>
          <w:iCs/>
          <w:sz w:val="24"/>
          <w:szCs w:val="24"/>
          <w:lang w:val="it-IT"/>
        </w:rPr>
        <w:t>contest</w:t>
      </w:r>
      <w:r>
        <w:rPr>
          <w:rFonts w:ascii="Arial" w:eastAsia="Arial" w:hAnsi="Arial" w:cs="Arial"/>
          <w:bCs/>
          <w:sz w:val="24"/>
          <w:szCs w:val="24"/>
          <w:lang w:val="it-IT"/>
        </w:rPr>
        <w:t xml:space="preserve"> di idee ispirate agli 8 pilastri della sostenibilità di Poste Italiane, ha </w:t>
      </w:r>
      <w:r w:rsidR="00D10630">
        <w:rPr>
          <w:rFonts w:ascii="Arial" w:eastAsia="Arial" w:hAnsi="Arial" w:cs="Arial"/>
          <w:bCs/>
          <w:sz w:val="24"/>
          <w:szCs w:val="24"/>
          <w:lang w:val="it-IT"/>
        </w:rPr>
        <w:t>l’</w:t>
      </w:r>
      <w:r>
        <w:rPr>
          <w:rFonts w:ascii="Arial" w:eastAsia="Arial" w:hAnsi="Arial" w:cs="Arial"/>
          <w:bCs/>
          <w:sz w:val="24"/>
          <w:szCs w:val="24"/>
          <w:lang w:val="it-IT"/>
        </w:rPr>
        <w:t xml:space="preserve">obiettivo di coinvolgere i dipendenti </w:t>
      </w:r>
      <w:r w:rsidR="00D10630">
        <w:rPr>
          <w:rFonts w:ascii="Arial" w:eastAsia="Arial" w:hAnsi="Arial" w:cs="Arial"/>
          <w:bCs/>
          <w:sz w:val="24"/>
          <w:szCs w:val="24"/>
          <w:lang w:val="it-IT"/>
        </w:rPr>
        <w:t xml:space="preserve">dell’azienda </w:t>
      </w:r>
      <w:r>
        <w:rPr>
          <w:rFonts w:ascii="Arial" w:eastAsia="Arial" w:hAnsi="Arial" w:cs="Arial"/>
          <w:bCs/>
          <w:sz w:val="24"/>
          <w:szCs w:val="24"/>
          <w:lang w:val="it-IT"/>
        </w:rPr>
        <w:t>nella realizzazione della Strategia ESG.</w:t>
      </w:r>
    </w:p>
    <w:p w14:paraId="1F598E32" w14:textId="0D25A7A6" w:rsidR="004F0B84" w:rsidRDefault="004F0B84" w:rsidP="004F0B84">
      <w:pPr>
        <w:pStyle w:val="Paragrafoelenco"/>
        <w:numPr>
          <w:ilvl w:val="0"/>
          <w:numId w:val="60"/>
        </w:numPr>
        <w:spacing w:line="336" w:lineRule="auto"/>
        <w:ind w:right="142"/>
        <w:contextualSpacing/>
        <w:jc w:val="both"/>
        <w:rPr>
          <w:rFonts w:ascii="Arial" w:eastAsia="Arial" w:hAnsi="Arial" w:cs="Arial"/>
          <w:bCs/>
          <w:sz w:val="24"/>
          <w:szCs w:val="24"/>
          <w:lang w:val="it-IT"/>
        </w:rPr>
      </w:pPr>
      <w:r>
        <w:rPr>
          <w:rFonts w:ascii="Arial" w:eastAsia="Arial" w:hAnsi="Arial" w:cs="Arial"/>
          <w:b/>
          <w:sz w:val="24"/>
          <w:szCs w:val="24"/>
          <w:lang w:val="it-IT"/>
        </w:rPr>
        <w:t xml:space="preserve">Rinnovato l’accordo sulla sicurezza </w:t>
      </w:r>
      <w:r w:rsidR="00123B39">
        <w:rPr>
          <w:rFonts w:ascii="Arial" w:eastAsia="Arial" w:hAnsi="Arial" w:cs="Arial"/>
          <w:b/>
          <w:sz w:val="24"/>
          <w:szCs w:val="24"/>
          <w:lang w:val="it-IT"/>
        </w:rPr>
        <w:t xml:space="preserve">tra Poste Italiane e </w:t>
      </w:r>
      <w:r>
        <w:rPr>
          <w:rFonts w:ascii="Arial" w:eastAsia="Arial" w:hAnsi="Arial" w:cs="Arial"/>
          <w:b/>
          <w:sz w:val="24"/>
          <w:szCs w:val="24"/>
          <w:lang w:val="it-IT"/>
        </w:rPr>
        <w:t>la Polizia di Stato:</w:t>
      </w:r>
      <w:r>
        <w:rPr>
          <w:rFonts w:ascii="Arial" w:eastAsia="Arial" w:hAnsi="Arial" w:cs="Arial"/>
          <w:bCs/>
          <w:sz w:val="24"/>
          <w:szCs w:val="24"/>
          <w:lang w:val="it-IT"/>
        </w:rPr>
        <w:t xml:space="preserve"> Poste mantiene solido il suo rapporto di collaborazione che ha dato vita a</w:t>
      </w:r>
      <w:r w:rsidR="00D10630">
        <w:rPr>
          <w:rFonts w:ascii="Arial" w:eastAsia="Arial" w:hAnsi="Arial" w:cs="Arial"/>
          <w:bCs/>
          <w:sz w:val="24"/>
          <w:szCs w:val="24"/>
          <w:lang w:val="it-IT"/>
        </w:rPr>
        <w:t>d</w:t>
      </w:r>
      <w:r>
        <w:rPr>
          <w:rFonts w:ascii="Arial" w:eastAsia="Arial" w:hAnsi="Arial" w:cs="Arial"/>
          <w:bCs/>
          <w:sz w:val="24"/>
          <w:szCs w:val="24"/>
          <w:lang w:val="it-IT"/>
        </w:rPr>
        <w:t xml:space="preserve"> importanti sinergie volte a rafforzare la sicurezza dei dati e prevenire crimini finanziari, stando al passo con l’evoluzione digitale dei prodotti e servizi offerti ai propri clienti. </w:t>
      </w:r>
    </w:p>
    <w:p w14:paraId="49B0C611" w14:textId="77777777" w:rsidR="004F0B84" w:rsidRPr="005A587D" w:rsidRDefault="004F0B84" w:rsidP="004F0B84">
      <w:pPr>
        <w:pStyle w:val="Paragrafoelenco"/>
        <w:numPr>
          <w:ilvl w:val="0"/>
          <w:numId w:val="60"/>
        </w:numPr>
        <w:spacing w:line="336" w:lineRule="auto"/>
        <w:ind w:right="142"/>
        <w:contextualSpacing/>
        <w:jc w:val="both"/>
        <w:rPr>
          <w:rFonts w:ascii="Arial" w:eastAsia="Arial" w:hAnsi="Arial" w:cs="Arial"/>
          <w:bCs/>
          <w:sz w:val="24"/>
          <w:szCs w:val="24"/>
          <w:lang w:val="it-IT"/>
        </w:rPr>
      </w:pPr>
      <w:r>
        <w:rPr>
          <w:rFonts w:ascii="Arial" w:eastAsia="Arial" w:hAnsi="Arial" w:cs="Arial"/>
          <w:b/>
          <w:sz w:val="24"/>
          <w:szCs w:val="24"/>
          <w:lang w:val="it-IT"/>
        </w:rPr>
        <w:t xml:space="preserve">Progetti di educazione finanziaria, digitale e postale: </w:t>
      </w:r>
      <w:r w:rsidRPr="00D51BC0">
        <w:rPr>
          <w:rFonts w:ascii="Arial" w:eastAsia="Arial" w:hAnsi="Arial" w:cs="Arial"/>
          <w:bCs/>
          <w:sz w:val="24"/>
          <w:szCs w:val="24"/>
          <w:lang w:val="it-IT"/>
        </w:rPr>
        <w:t>più di 100 eventi</w:t>
      </w:r>
      <w:r>
        <w:rPr>
          <w:rFonts w:ascii="Arial" w:eastAsia="Arial" w:hAnsi="Arial" w:cs="Arial"/>
          <w:bCs/>
          <w:sz w:val="24"/>
          <w:szCs w:val="24"/>
          <w:lang w:val="it-IT"/>
        </w:rPr>
        <w:t xml:space="preserve"> on-line svolti da inizio anno, nell’ambito delle principali iniziative di Poste volte a supportare l’inclusione sociale rimanendo vicini alle comunità locali.</w:t>
      </w:r>
      <w:r>
        <w:rPr>
          <w:rFonts w:ascii="Arial" w:eastAsia="Arial" w:hAnsi="Arial" w:cs="Arial"/>
          <w:bCs/>
          <w:color w:val="FF0000"/>
          <w:sz w:val="24"/>
          <w:szCs w:val="24"/>
          <w:lang w:val="it-IT"/>
        </w:rPr>
        <w:t xml:space="preserve"> </w:t>
      </w:r>
    </w:p>
    <w:p w14:paraId="1DAB52F8" w14:textId="4BA8837A" w:rsidR="004F0B84" w:rsidRPr="0051393A" w:rsidRDefault="004F0B84" w:rsidP="008A4251">
      <w:pPr>
        <w:pStyle w:val="Paragrafoelenco"/>
        <w:numPr>
          <w:ilvl w:val="0"/>
          <w:numId w:val="60"/>
        </w:numPr>
        <w:spacing w:line="360" w:lineRule="auto"/>
        <w:ind w:right="142"/>
        <w:contextualSpacing/>
        <w:jc w:val="both"/>
        <w:rPr>
          <w:rFonts w:ascii="Arial" w:hAnsi="Arial" w:cs="Arial"/>
          <w:b/>
          <w:bCs/>
          <w:sz w:val="28"/>
          <w:szCs w:val="28"/>
          <w:lang w:val="it-IT"/>
        </w:rPr>
      </w:pPr>
      <w:r w:rsidRPr="0051393A">
        <w:rPr>
          <w:rFonts w:ascii="Arial" w:eastAsia="Arial" w:hAnsi="Arial" w:cs="Arial"/>
          <w:b/>
          <w:sz w:val="24"/>
          <w:szCs w:val="24"/>
          <w:lang w:val="it-IT"/>
        </w:rPr>
        <w:t xml:space="preserve">I progressi nella transizione </w:t>
      </w:r>
      <w:r w:rsidRPr="0051393A">
        <w:rPr>
          <w:rFonts w:ascii="Arial" w:eastAsia="Arial" w:hAnsi="Arial" w:cs="Arial"/>
          <w:b/>
          <w:i/>
          <w:iCs/>
          <w:sz w:val="24"/>
          <w:szCs w:val="24"/>
          <w:lang w:val="it-IT"/>
        </w:rPr>
        <w:t>green</w:t>
      </w:r>
      <w:r w:rsidRPr="0051393A">
        <w:rPr>
          <w:rFonts w:ascii="Arial" w:eastAsia="Arial" w:hAnsi="Arial" w:cs="Arial"/>
          <w:b/>
          <w:sz w:val="24"/>
          <w:szCs w:val="24"/>
          <w:lang w:val="it-IT"/>
        </w:rPr>
        <w:t xml:space="preserve">: </w:t>
      </w:r>
      <w:r w:rsidRPr="0051393A">
        <w:rPr>
          <w:rFonts w:ascii="Arial" w:eastAsia="Arial" w:hAnsi="Arial" w:cs="Arial"/>
          <w:bCs/>
          <w:sz w:val="24"/>
          <w:szCs w:val="24"/>
          <w:lang w:val="it-IT"/>
        </w:rPr>
        <w:t>procede il rinnovo della flotta dedicata al recapito, con l’inserimento di circa 12</w:t>
      </w:r>
      <w:r w:rsidR="00123B39" w:rsidRPr="0051393A">
        <w:rPr>
          <w:rFonts w:ascii="Arial" w:eastAsia="Arial" w:hAnsi="Arial" w:cs="Arial"/>
          <w:bCs/>
          <w:sz w:val="24"/>
          <w:szCs w:val="24"/>
          <w:lang w:val="it-IT"/>
        </w:rPr>
        <w:t>.000</w:t>
      </w:r>
      <w:r w:rsidRPr="0051393A">
        <w:rPr>
          <w:rFonts w:ascii="Arial" w:eastAsia="Arial" w:hAnsi="Arial" w:cs="Arial"/>
          <w:bCs/>
          <w:sz w:val="24"/>
          <w:szCs w:val="24"/>
          <w:lang w:val="it-IT"/>
        </w:rPr>
        <w:t xml:space="preserve"> nuovi mezzi, di cui circa 770 sono elettrici, 6</w:t>
      </w:r>
      <w:r w:rsidR="00123B39" w:rsidRPr="0051393A">
        <w:rPr>
          <w:rFonts w:ascii="Arial" w:eastAsia="Arial" w:hAnsi="Arial" w:cs="Arial"/>
          <w:bCs/>
          <w:sz w:val="24"/>
          <w:szCs w:val="24"/>
          <w:lang w:val="it-IT"/>
        </w:rPr>
        <w:t>.000</w:t>
      </w:r>
      <w:r w:rsidRPr="0051393A">
        <w:rPr>
          <w:rFonts w:ascii="Arial" w:eastAsia="Arial" w:hAnsi="Arial" w:cs="Arial"/>
          <w:bCs/>
          <w:sz w:val="24"/>
          <w:szCs w:val="24"/>
          <w:lang w:val="it-IT"/>
        </w:rPr>
        <w:t xml:space="preserve"> ibridi e la restante parte a basse emissioni. Inoltre, il numero delle colonnine elettriche per la ricarica è salito</w:t>
      </w:r>
      <w:r w:rsidR="000B3E7B" w:rsidRPr="0051393A">
        <w:rPr>
          <w:rFonts w:ascii="Arial" w:eastAsia="Arial" w:hAnsi="Arial" w:cs="Arial"/>
          <w:bCs/>
          <w:sz w:val="24"/>
          <w:szCs w:val="24"/>
          <w:lang w:val="it-IT"/>
        </w:rPr>
        <w:t>, al 30 giugno 2022,</w:t>
      </w:r>
      <w:r w:rsidRPr="0051393A">
        <w:rPr>
          <w:rFonts w:ascii="Arial" w:eastAsia="Arial" w:hAnsi="Arial" w:cs="Arial"/>
          <w:bCs/>
          <w:sz w:val="24"/>
          <w:szCs w:val="24"/>
          <w:lang w:val="it-IT"/>
        </w:rPr>
        <w:t xml:space="preserve"> a 2.800 unità. Nell’ambito d</w:t>
      </w:r>
      <w:r w:rsidR="00D10630" w:rsidRPr="0051393A">
        <w:rPr>
          <w:rFonts w:ascii="Arial" w:eastAsia="Arial" w:hAnsi="Arial" w:cs="Arial"/>
          <w:bCs/>
          <w:sz w:val="24"/>
          <w:szCs w:val="24"/>
          <w:lang w:val="it-IT"/>
        </w:rPr>
        <w:t>ell’</w:t>
      </w:r>
      <w:r w:rsidRPr="0051393A">
        <w:rPr>
          <w:rFonts w:ascii="Arial" w:eastAsia="Arial" w:hAnsi="Arial" w:cs="Arial"/>
          <w:bCs/>
          <w:sz w:val="24"/>
          <w:szCs w:val="24"/>
          <w:lang w:val="it-IT"/>
        </w:rPr>
        <w:t xml:space="preserve">efficientamento energetico, </w:t>
      </w:r>
      <w:r w:rsidR="0051393A" w:rsidRPr="0051393A">
        <w:rPr>
          <w:rFonts w:ascii="Arial" w:eastAsia="Arial" w:hAnsi="Arial" w:cs="Arial"/>
          <w:bCs/>
          <w:sz w:val="24"/>
          <w:szCs w:val="24"/>
          <w:lang w:val="it-IT"/>
        </w:rPr>
        <w:t xml:space="preserve">Poste continua la riqualificazione degli uffici postali: nel corso del primo semestre 2022 sono state installate 410.000 lampade LED, oltre 450 edifici sono entrati a far parte del progetto </w:t>
      </w:r>
      <w:r w:rsidR="0051393A">
        <w:rPr>
          <w:rFonts w:ascii="Arial" w:eastAsia="Arial" w:hAnsi="Arial" w:cs="Arial"/>
          <w:bCs/>
          <w:sz w:val="24"/>
          <w:szCs w:val="24"/>
          <w:lang w:val="it-IT"/>
        </w:rPr>
        <w:t>“</w:t>
      </w:r>
      <w:r w:rsidR="0051393A" w:rsidRPr="0051393A">
        <w:rPr>
          <w:rFonts w:ascii="Arial" w:eastAsia="Arial" w:hAnsi="Arial" w:cs="Arial"/>
          <w:bCs/>
          <w:i/>
          <w:iCs/>
          <w:sz w:val="24"/>
          <w:szCs w:val="24"/>
          <w:lang w:val="it-IT"/>
        </w:rPr>
        <w:t>Smart Building</w:t>
      </w:r>
      <w:r w:rsidR="0051393A" w:rsidRPr="0051393A">
        <w:rPr>
          <w:rFonts w:ascii="Arial" w:eastAsia="Arial" w:hAnsi="Arial" w:cs="Arial"/>
          <w:bCs/>
          <w:sz w:val="24"/>
          <w:szCs w:val="24"/>
          <w:lang w:val="it-IT"/>
        </w:rPr>
        <w:t>” e sono stati realizzati più di 40 pannelli fotovoltaici.</w:t>
      </w:r>
    </w:p>
    <w:p w14:paraId="509AB0EF" w14:textId="77777777" w:rsidR="004F0B84" w:rsidRDefault="004F0B84" w:rsidP="004F0B84">
      <w:pPr>
        <w:pStyle w:val="Paragrafoelenco"/>
        <w:numPr>
          <w:ilvl w:val="0"/>
          <w:numId w:val="60"/>
        </w:numPr>
        <w:spacing w:line="360" w:lineRule="auto"/>
        <w:ind w:right="142"/>
        <w:contextualSpacing/>
        <w:jc w:val="both"/>
        <w:rPr>
          <w:rFonts w:ascii="Arial" w:eastAsia="Arial" w:hAnsi="Arial" w:cs="Arial"/>
          <w:bCs/>
          <w:sz w:val="24"/>
          <w:szCs w:val="24"/>
          <w:lang w:val="it-IT"/>
        </w:rPr>
      </w:pPr>
      <w:r>
        <w:rPr>
          <w:rFonts w:ascii="Arial" w:eastAsia="Arial" w:hAnsi="Arial" w:cs="Arial"/>
          <w:b/>
          <w:sz w:val="24"/>
          <w:szCs w:val="24"/>
          <w:lang w:val="it-IT"/>
        </w:rPr>
        <w:t>Solido score ESG del portafoglio investimenti</w:t>
      </w:r>
      <w:r w:rsidRPr="00D51BC0">
        <w:rPr>
          <w:rFonts w:ascii="Arial" w:eastAsia="Arial" w:hAnsi="Arial" w:cs="Arial"/>
          <w:b/>
          <w:sz w:val="24"/>
          <w:szCs w:val="24"/>
          <w:lang w:val="it-IT"/>
        </w:rPr>
        <w:t>:</w:t>
      </w:r>
      <w:r>
        <w:rPr>
          <w:rFonts w:ascii="Arial" w:eastAsia="Arial" w:hAnsi="Arial" w:cs="Arial"/>
          <w:b/>
          <w:sz w:val="24"/>
          <w:szCs w:val="24"/>
          <w:lang w:val="it-IT"/>
        </w:rPr>
        <w:t xml:space="preserve"> </w:t>
      </w:r>
      <w:r>
        <w:rPr>
          <w:rFonts w:ascii="Arial" w:eastAsia="Arial" w:hAnsi="Arial" w:cs="Arial"/>
          <w:bCs/>
          <w:sz w:val="24"/>
          <w:szCs w:val="24"/>
          <w:lang w:val="it-IT"/>
        </w:rPr>
        <w:t xml:space="preserve">BancoPosta Fondi SGR e di Poste Vita hanno riportato performance ESG e di </w:t>
      </w:r>
      <w:r w:rsidRPr="007E2B74">
        <w:rPr>
          <w:rFonts w:ascii="Arial" w:eastAsia="Arial" w:hAnsi="Arial" w:cs="Arial"/>
          <w:bCs/>
          <w:i/>
          <w:iCs/>
          <w:sz w:val="24"/>
          <w:szCs w:val="24"/>
          <w:lang w:val="it-IT"/>
        </w:rPr>
        <w:t>carbon footprint</w:t>
      </w:r>
      <w:r>
        <w:rPr>
          <w:rFonts w:ascii="Arial" w:eastAsia="Arial" w:hAnsi="Arial" w:cs="Arial"/>
          <w:bCs/>
          <w:sz w:val="24"/>
          <w:szCs w:val="24"/>
          <w:lang w:val="it-IT"/>
        </w:rPr>
        <w:t xml:space="preserve"> che sono superiori a quelle dei </w:t>
      </w:r>
      <w:r w:rsidRPr="00733E4A">
        <w:rPr>
          <w:rFonts w:ascii="Arial" w:eastAsia="Arial" w:hAnsi="Arial" w:cs="Arial"/>
          <w:bCs/>
          <w:i/>
          <w:iCs/>
          <w:sz w:val="24"/>
          <w:szCs w:val="24"/>
          <w:lang w:val="it-IT"/>
        </w:rPr>
        <w:t>benchmark</w:t>
      </w:r>
      <w:r>
        <w:rPr>
          <w:rFonts w:ascii="Arial" w:eastAsia="Arial" w:hAnsi="Arial" w:cs="Arial"/>
          <w:bCs/>
          <w:sz w:val="24"/>
          <w:szCs w:val="24"/>
          <w:lang w:val="it-IT"/>
        </w:rPr>
        <w:t xml:space="preserve"> di riferimento, confermando l’elevato grado di qualità della strategia di investimento in termini di sostenibilità. </w:t>
      </w:r>
    </w:p>
    <w:p w14:paraId="4B89001E" w14:textId="22BEF42D" w:rsidR="000B0631" w:rsidRPr="004F0B84" w:rsidRDefault="004F0B84" w:rsidP="004F0B84">
      <w:pPr>
        <w:pStyle w:val="Paragrafoelenco"/>
        <w:numPr>
          <w:ilvl w:val="0"/>
          <w:numId w:val="60"/>
        </w:numPr>
        <w:spacing w:line="360" w:lineRule="auto"/>
        <w:ind w:right="142"/>
        <w:contextualSpacing/>
        <w:jc w:val="both"/>
        <w:rPr>
          <w:rFonts w:ascii="Arial" w:eastAsia="Arial" w:hAnsi="Arial" w:cs="Arial"/>
          <w:bCs/>
          <w:sz w:val="24"/>
          <w:szCs w:val="24"/>
          <w:lang w:val="it-IT"/>
        </w:rPr>
      </w:pPr>
      <w:r>
        <w:rPr>
          <w:rFonts w:ascii="Arial" w:eastAsia="Arial" w:hAnsi="Arial" w:cs="Arial"/>
          <w:b/>
          <w:sz w:val="24"/>
          <w:szCs w:val="24"/>
          <w:lang w:val="it-IT"/>
        </w:rPr>
        <w:t>“Poste Progetto Valore 360”</w:t>
      </w:r>
      <w:r w:rsidRPr="00D51BC0">
        <w:rPr>
          <w:rFonts w:ascii="Arial" w:eastAsia="Arial" w:hAnsi="Arial" w:cs="Arial"/>
          <w:b/>
          <w:sz w:val="24"/>
          <w:szCs w:val="24"/>
          <w:lang w:val="it-IT"/>
        </w:rPr>
        <w:t>:</w:t>
      </w:r>
      <w:r>
        <w:rPr>
          <w:rFonts w:ascii="Arial" w:eastAsia="Arial" w:hAnsi="Arial" w:cs="Arial"/>
          <w:b/>
          <w:sz w:val="24"/>
          <w:szCs w:val="24"/>
          <w:lang w:val="it-IT"/>
        </w:rPr>
        <w:t xml:space="preserve"> </w:t>
      </w:r>
      <w:r w:rsidR="00D10630">
        <w:rPr>
          <w:rFonts w:ascii="Arial" w:eastAsia="Arial" w:hAnsi="Arial" w:cs="Arial"/>
          <w:bCs/>
          <w:sz w:val="24"/>
          <w:szCs w:val="24"/>
          <w:lang w:val="it-IT"/>
        </w:rPr>
        <w:t>la</w:t>
      </w:r>
      <w:r>
        <w:rPr>
          <w:rFonts w:ascii="Arial" w:eastAsia="Arial" w:hAnsi="Arial" w:cs="Arial"/>
          <w:bCs/>
          <w:sz w:val="24"/>
          <w:szCs w:val="24"/>
          <w:lang w:val="it-IT"/>
        </w:rPr>
        <w:t xml:space="preserve"> nuova polizza vita multiramo investe</w:t>
      </w:r>
      <w:r w:rsidRPr="0064155C">
        <w:rPr>
          <w:rFonts w:ascii="Arial" w:eastAsia="Arial" w:hAnsi="Arial" w:cs="Arial"/>
          <w:bCs/>
          <w:sz w:val="24"/>
          <w:szCs w:val="24"/>
          <w:lang w:val="it-IT"/>
        </w:rPr>
        <w:t xml:space="preserve"> nei fondi Poste Vita che promuovono</w:t>
      </w:r>
      <w:r w:rsidR="00D10630">
        <w:rPr>
          <w:rFonts w:ascii="Arial" w:eastAsia="Arial" w:hAnsi="Arial" w:cs="Arial"/>
          <w:bCs/>
          <w:sz w:val="24"/>
          <w:szCs w:val="24"/>
          <w:lang w:val="it-IT"/>
        </w:rPr>
        <w:t xml:space="preserve"> anche le tematiche </w:t>
      </w:r>
      <w:r w:rsidRPr="0064155C">
        <w:rPr>
          <w:rFonts w:ascii="Arial" w:eastAsia="Arial" w:hAnsi="Arial" w:cs="Arial"/>
          <w:bCs/>
          <w:sz w:val="24"/>
          <w:szCs w:val="24"/>
          <w:lang w:val="it-IT"/>
        </w:rPr>
        <w:t>a</w:t>
      </w:r>
      <w:r>
        <w:rPr>
          <w:rFonts w:ascii="Arial" w:eastAsia="Arial" w:hAnsi="Arial" w:cs="Arial"/>
          <w:bCs/>
          <w:sz w:val="24"/>
          <w:szCs w:val="24"/>
          <w:lang w:val="it-IT"/>
        </w:rPr>
        <w:t>m</w:t>
      </w:r>
      <w:r w:rsidRPr="0064155C">
        <w:rPr>
          <w:rFonts w:ascii="Arial" w:eastAsia="Arial" w:hAnsi="Arial" w:cs="Arial"/>
          <w:bCs/>
          <w:sz w:val="24"/>
          <w:szCs w:val="24"/>
          <w:lang w:val="it-IT"/>
        </w:rPr>
        <w:t>bientali e sociali</w:t>
      </w:r>
      <w:r>
        <w:rPr>
          <w:rFonts w:ascii="Arial" w:eastAsia="Arial" w:hAnsi="Arial" w:cs="Arial"/>
          <w:bCs/>
          <w:sz w:val="24"/>
          <w:szCs w:val="24"/>
          <w:lang w:val="it-IT"/>
        </w:rPr>
        <w:t xml:space="preserve">, </w:t>
      </w:r>
      <w:r w:rsidRPr="00FA2F86">
        <w:rPr>
          <w:rFonts w:ascii="Arial" w:eastAsia="Arial" w:hAnsi="Arial" w:cs="Arial"/>
          <w:bCs/>
          <w:sz w:val="24"/>
          <w:szCs w:val="24"/>
          <w:lang w:val="it-IT"/>
        </w:rPr>
        <w:t>ai sensi dell’art. 8 del Regolamento UE 2019/2088</w:t>
      </w:r>
      <w:r>
        <w:rPr>
          <w:rFonts w:ascii="Arial" w:eastAsia="Arial" w:hAnsi="Arial" w:cs="Arial"/>
          <w:bCs/>
          <w:sz w:val="24"/>
          <w:szCs w:val="24"/>
          <w:lang w:val="it-IT"/>
        </w:rPr>
        <w:t>.</w:t>
      </w:r>
      <w:r w:rsidR="000B0631" w:rsidRPr="004F0B84">
        <w:rPr>
          <w:rFonts w:cs="Arial"/>
          <w:b/>
          <w:bCs/>
          <w:spacing w:val="-1"/>
          <w:sz w:val="24"/>
          <w:szCs w:val="24"/>
          <w:lang w:val="it-IT"/>
        </w:rPr>
        <w:br w:type="page"/>
      </w:r>
    </w:p>
    <w:p w14:paraId="1DE27912" w14:textId="296D5A23" w:rsidR="00E67274" w:rsidRPr="00631F9D" w:rsidRDefault="00E67274" w:rsidP="00631F9D">
      <w:pPr>
        <w:spacing w:line="312" w:lineRule="auto"/>
        <w:ind w:right="142"/>
        <w:jc w:val="both"/>
        <w:rPr>
          <w:rFonts w:ascii="Arial" w:hAnsi="Arial" w:cs="Arial"/>
          <w:sz w:val="24"/>
          <w:szCs w:val="24"/>
          <w:lang w:val="it-IT"/>
        </w:rPr>
      </w:pPr>
      <w:r w:rsidRPr="00631F9D">
        <w:rPr>
          <w:rFonts w:ascii="Arial" w:hAnsi="Arial" w:cs="Arial"/>
          <w:b/>
          <w:bCs/>
          <w:sz w:val="24"/>
          <w:szCs w:val="24"/>
          <w:lang w:val="it-IT"/>
        </w:rPr>
        <w:lastRenderedPageBreak/>
        <w:t xml:space="preserve">Roma, </w:t>
      </w:r>
      <w:r w:rsidR="005A587D">
        <w:rPr>
          <w:rFonts w:ascii="Arial" w:hAnsi="Arial" w:cs="Arial"/>
          <w:b/>
          <w:bCs/>
          <w:sz w:val="24"/>
          <w:szCs w:val="24"/>
          <w:lang w:val="it-IT"/>
        </w:rPr>
        <w:t xml:space="preserve">28 luglio </w:t>
      </w:r>
      <w:r w:rsidRPr="00631F9D">
        <w:rPr>
          <w:rFonts w:ascii="Arial" w:hAnsi="Arial" w:cs="Arial"/>
          <w:b/>
          <w:bCs/>
          <w:sz w:val="24"/>
          <w:szCs w:val="24"/>
          <w:lang w:val="it-IT"/>
        </w:rPr>
        <w:t>2022</w:t>
      </w:r>
      <w:r w:rsidRPr="00631F9D">
        <w:rPr>
          <w:rFonts w:ascii="Arial" w:hAnsi="Arial" w:cs="Arial"/>
          <w:sz w:val="24"/>
          <w:szCs w:val="24"/>
          <w:lang w:val="it-IT"/>
        </w:rPr>
        <w:t xml:space="preserve">. Ieri, il Consiglio di Amministrazione di Poste Italiane S.p.A. (“Poste Italiane” o “il Gruppo”), presieduto da Maria Bianca Farina, ha approvato i risultati finanziari per il primo </w:t>
      </w:r>
      <w:r w:rsidR="005A587D" w:rsidRPr="005A587D">
        <w:rPr>
          <w:rFonts w:ascii="Arial" w:hAnsi="Arial" w:cs="Arial"/>
          <w:sz w:val="24"/>
          <w:szCs w:val="24"/>
          <w:lang w:val="it-IT"/>
        </w:rPr>
        <w:t xml:space="preserve">semestre </w:t>
      </w:r>
      <w:r w:rsidRPr="00631F9D">
        <w:rPr>
          <w:rFonts w:ascii="Arial" w:hAnsi="Arial" w:cs="Arial"/>
          <w:sz w:val="24"/>
          <w:szCs w:val="24"/>
          <w:lang w:val="it-IT"/>
        </w:rPr>
        <w:t>del 2022.</w:t>
      </w:r>
    </w:p>
    <w:p w14:paraId="144B5DA4" w14:textId="77777777" w:rsidR="00E67274" w:rsidRPr="00631F9D" w:rsidRDefault="00E67274" w:rsidP="00631F9D">
      <w:pPr>
        <w:spacing w:line="312" w:lineRule="auto"/>
        <w:ind w:right="142"/>
        <w:jc w:val="both"/>
        <w:rPr>
          <w:rFonts w:ascii="Arial" w:hAnsi="Arial" w:cs="Arial"/>
          <w:sz w:val="24"/>
          <w:szCs w:val="24"/>
          <w:lang w:val="it-IT"/>
        </w:rPr>
      </w:pPr>
    </w:p>
    <w:p w14:paraId="598C608A" w14:textId="04E7F9E6" w:rsidR="00A03DD0" w:rsidRPr="003160E9" w:rsidRDefault="00E67274" w:rsidP="00A03DD0">
      <w:pPr>
        <w:spacing w:line="312" w:lineRule="auto"/>
        <w:ind w:right="142"/>
        <w:jc w:val="both"/>
        <w:rPr>
          <w:rFonts w:ascii="Arial" w:hAnsi="Arial" w:cs="Arial"/>
          <w:i/>
          <w:sz w:val="24"/>
          <w:szCs w:val="24"/>
          <w:lang w:val="it-IT"/>
        </w:rPr>
      </w:pPr>
      <w:bookmarkStart w:id="1" w:name="_Hlk109831116"/>
      <w:r w:rsidRPr="00631F9D">
        <w:rPr>
          <w:rFonts w:ascii="Arial" w:hAnsi="Arial" w:cs="Arial"/>
          <w:b/>
          <w:bCs/>
          <w:sz w:val="24"/>
          <w:szCs w:val="24"/>
          <w:lang w:val="it-IT"/>
        </w:rPr>
        <w:t>Matteo Del Fante, Amministratore Delegato e Direttore Generale di Poste Italiane, ha così commentato:</w:t>
      </w:r>
      <w:r w:rsidR="00631F9D" w:rsidRPr="00631F9D">
        <w:rPr>
          <w:rFonts w:ascii="Arial" w:hAnsi="Arial" w:cs="Arial"/>
          <w:b/>
          <w:bCs/>
          <w:sz w:val="24"/>
          <w:szCs w:val="24"/>
          <w:lang w:val="it-IT"/>
        </w:rPr>
        <w:t xml:space="preserve"> </w:t>
      </w:r>
      <w:r w:rsidRPr="00631F9D">
        <w:rPr>
          <w:rFonts w:ascii="Arial" w:hAnsi="Arial" w:cs="Arial"/>
          <w:i/>
          <w:sz w:val="24"/>
          <w:szCs w:val="24"/>
          <w:lang w:val="it-IT"/>
        </w:rPr>
        <w:t>“</w:t>
      </w:r>
      <w:r w:rsidR="00A03DD0" w:rsidRPr="003160E9">
        <w:rPr>
          <w:rFonts w:ascii="Arial" w:hAnsi="Arial" w:cs="Arial"/>
          <w:i/>
          <w:sz w:val="24"/>
          <w:szCs w:val="24"/>
          <w:lang w:val="it-IT"/>
        </w:rPr>
        <w:t xml:space="preserve">Abbiamo iniziato ancora una volta la prima metà dell'anno in modo molto positivo, con ricavi e redditività in forte aumento rispetto allo stesso periodo del 2021 e l'EBIT di Gruppo </w:t>
      </w:r>
      <w:r w:rsidR="00A03DD0">
        <w:rPr>
          <w:rFonts w:ascii="Arial" w:hAnsi="Arial" w:cs="Arial"/>
          <w:i/>
          <w:sz w:val="24"/>
          <w:szCs w:val="24"/>
          <w:lang w:val="it-IT"/>
        </w:rPr>
        <w:t>semestrale</w:t>
      </w:r>
      <w:r w:rsidR="00A03DD0" w:rsidRPr="003160E9">
        <w:rPr>
          <w:rFonts w:ascii="Arial" w:hAnsi="Arial" w:cs="Arial"/>
          <w:i/>
          <w:sz w:val="24"/>
          <w:szCs w:val="24"/>
          <w:lang w:val="it-IT"/>
        </w:rPr>
        <w:t xml:space="preserve"> ha raggiunto </w:t>
      </w:r>
      <w:r w:rsidR="00A03DD0">
        <w:rPr>
          <w:rFonts w:ascii="Arial" w:hAnsi="Arial" w:cs="Arial"/>
          <w:i/>
          <w:sz w:val="24"/>
          <w:szCs w:val="24"/>
          <w:lang w:val="it-IT"/>
        </w:rPr>
        <w:t>un</w:t>
      </w:r>
      <w:r w:rsidR="00A03DD0" w:rsidRPr="003160E9">
        <w:rPr>
          <w:rFonts w:ascii="Arial" w:hAnsi="Arial" w:cs="Arial"/>
          <w:i/>
          <w:sz w:val="24"/>
          <w:szCs w:val="24"/>
          <w:lang w:val="it-IT"/>
        </w:rPr>
        <w:t xml:space="preserve"> livello record </w:t>
      </w:r>
      <w:r w:rsidR="00A03DD0">
        <w:rPr>
          <w:rFonts w:ascii="Arial" w:hAnsi="Arial" w:cs="Arial"/>
          <w:i/>
          <w:sz w:val="24"/>
          <w:szCs w:val="24"/>
          <w:lang w:val="it-IT"/>
        </w:rPr>
        <w:t>nella storia di Poste.</w:t>
      </w:r>
    </w:p>
    <w:p w14:paraId="796061D3" w14:textId="77777777" w:rsidR="00A03DD0" w:rsidRDefault="00A03DD0" w:rsidP="00A03DD0">
      <w:pPr>
        <w:spacing w:line="312" w:lineRule="auto"/>
        <w:ind w:right="142"/>
        <w:jc w:val="both"/>
        <w:rPr>
          <w:rFonts w:ascii="Arial" w:hAnsi="Arial" w:cs="Arial"/>
          <w:i/>
          <w:sz w:val="24"/>
          <w:szCs w:val="24"/>
          <w:lang w:val="it-IT"/>
        </w:rPr>
      </w:pPr>
      <w:r w:rsidRPr="003160E9">
        <w:rPr>
          <w:rFonts w:ascii="Arial" w:hAnsi="Arial" w:cs="Arial"/>
          <w:i/>
          <w:sz w:val="24"/>
          <w:szCs w:val="24"/>
          <w:lang w:val="it-IT"/>
        </w:rPr>
        <w:t>I numeri parlano da soli</w:t>
      </w:r>
      <w:r>
        <w:rPr>
          <w:rFonts w:ascii="Arial" w:hAnsi="Arial" w:cs="Arial"/>
          <w:i/>
          <w:sz w:val="24"/>
          <w:szCs w:val="24"/>
          <w:lang w:val="it-IT"/>
        </w:rPr>
        <w:t>: l</w:t>
      </w:r>
      <w:r w:rsidRPr="003160E9">
        <w:rPr>
          <w:rFonts w:ascii="Arial" w:hAnsi="Arial" w:cs="Arial"/>
          <w:i/>
          <w:sz w:val="24"/>
          <w:szCs w:val="24"/>
          <w:lang w:val="it-IT"/>
        </w:rPr>
        <w:t xml:space="preserve">a </w:t>
      </w:r>
      <w:r>
        <w:rPr>
          <w:rFonts w:ascii="Arial" w:hAnsi="Arial" w:cs="Arial"/>
          <w:i/>
          <w:sz w:val="24"/>
          <w:szCs w:val="24"/>
          <w:lang w:val="it-IT"/>
        </w:rPr>
        <w:t xml:space="preserve">performance </w:t>
      </w:r>
      <w:r w:rsidRPr="003160E9">
        <w:rPr>
          <w:rFonts w:ascii="Arial" w:hAnsi="Arial" w:cs="Arial"/>
          <w:i/>
          <w:sz w:val="24"/>
          <w:szCs w:val="24"/>
          <w:lang w:val="it-IT"/>
        </w:rPr>
        <w:t xml:space="preserve">è stata </w:t>
      </w:r>
      <w:r>
        <w:rPr>
          <w:rFonts w:ascii="Arial" w:hAnsi="Arial" w:cs="Arial"/>
          <w:i/>
          <w:sz w:val="24"/>
          <w:szCs w:val="24"/>
          <w:lang w:val="it-IT"/>
        </w:rPr>
        <w:t>solida</w:t>
      </w:r>
      <w:r w:rsidRPr="003160E9">
        <w:rPr>
          <w:rFonts w:ascii="Arial" w:hAnsi="Arial" w:cs="Arial"/>
          <w:i/>
          <w:sz w:val="24"/>
          <w:szCs w:val="24"/>
          <w:lang w:val="it-IT"/>
        </w:rPr>
        <w:t xml:space="preserve"> su tutta la linea</w:t>
      </w:r>
      <w:r>
        <w:rPr>
          <w:rFonts w:ascii="Arial" w:hAnsi="Arial" w:cs="Arial"/>
          <w:i/>
          <w:sz w:val="24"/>
          <w:szCs w:val="24"/>
          <w:lang w:val="it-IT"/>
        </w:rPr>
        <w:t xml:space="preserve">, </w:t>
      </w:r>
      <w:r w:rsidRPr="00123B39">
        <w:rPr>
          <w:rFonts w:ascii="Arial" w:hAnsi="Arial" w:cs="Arial"/>
          <w:i/>
          <w:sz w:val="24"/>
          <w:szCs w:val="24"/>
          <w:lang w:val="it-IT"/>
        </w:rPr>
        <w:t>costantemente al di sopra dei livelli pre-pandemici</w:t>
      </w:r>
      <w:r>
        <w:rPr>
          <w:rFonts w:ascii="Arial" w:hAnsi="Arial" w:cs="Arial"/>
          <w:i/>
          <w:sz w:val="24"/>
          <w:szCs w:val="24"/>
          <w:lang w:val="it-IT"/>
        </w:rPr>
        <w:t>, n</w:t>
      </w:r>
      <w:r w:rsidRPr="00323D5A">
        <w:rPr>
          <w:rFonts w:ascii="Arial" w:hAnsi="Arial" w:cs="Arial"/>
          <w:i/>
          <w:sz w:val="24"/>
          <w:szCs w:val="24"/>
          <w:lang w:val="it-IT"/>
        </w:rPr>
        <w:t xml:space="preserve">onostante le incertezze </w:t>
      </w:r>
      <w:r>
        <w:rPr>
          <w:rFonts w:ascii="Arial" w:hAnsi="Arial" w:cs="Arial"/>
          <w:i/>
          <w:sz w:val="24"/>
          <w:szCs w:val="24"/>
          <w:lang w:val="it-IT"/>
        </w:rPr>
        <w:t xml:space="preserve">del contesto </w:t>
      </w:r>
      <w:r w:rsidRPr="00323D5A">
        <w:rPr>
          <w:rFonts w:ascii="Arial" w:hAnsi="Arial" w:cs="Arial"/>
          <w:i/>
          <w:sz w:val="24"/>
          <w:szCs w:val="24"/>
          <w:lang w:val="it-IT"/>
        </w:rPr>
        <w:t>macroeconomic</w:t>
      </w:r>
      <w:r>
        <w:rPr>
          <w:rFonts w:ascii="Arial" w:hAnsi="Arial" w:cs="Arial"/>
          <w:i/>
          <w:sz w:val="24"/>
          <w:szCs w:val="24"/>
          <w:lang w:val="it-IT"/>
        </w:rPr>
        <w:t>o</w:t>
      </w:r>
      <w:r w:rsidRPr="00323D5A">
        <w:rPr>
          <w:rFonts w:ascii="Arial" w:hAnsi="Arial" w:cs="Arial"/>
          <w:i/>
          <w:sz w:val="24"/>
          <w:szCs w:val="24"/>
          <w:lang w:val="it-IT"/>
        </w:rPr>
        <w:t xml:space="preserve"> e </w:t>
      </w:r>
      <w:r>
        <w:rPr>
          <w:rFonts w:ascii="Arial" w:hAnsi="Arial" w:cs="Arial"/>
          <w:i/>
          <w:sz w:val="24"/>
          <w:szCs w:val="24"/>
          <w:lang w:val="it-IT"/>
        </w:rPr>
        <w:t xml:space="preserve">la complessità del periodo storico </w:t>
      </w:r>
      <w:r w:rsidRPr="00323D5A">
        <w:rPr>
          <w:rFonts w:ascii="Arial" w:hAnsi="Arial" w:cs="Arial"/>
          <w:i/>
          <w:sz w:val="24"/>
          <w:szCs w:val="24"/>
          <w:lang w:val="it-IT"/>
        </w:rPr>
        <w:t xml:space="preserve">che stiamo </w:t>
      </w:r>
      <w:r>
        <w:rPr>
          <w:rFonts w:ascii="Arial" w:hAnsi="Arial" w:cs="Arial"/>
          <w:i/>
          <w:sz w:val="24"/>
          <w:szCs w:val="24"/>
          <w:lang w:val="it-IT"/>
        </w:rPr>
        <w:t>vivendo. Ci troviamo ad un buon punto nell</w:t>
      </w:r>
      <w:r w:rsidRPr="00323D5A">
        <w:rPr>
          <w:rFonts w:ascii="Arial" w:hAnsi="Arial" w:cs="Arial"/>
          <w:i/>
          <w:sz w:val="24"/>
          <w:szCs w:val="24"/>
          <w:lang w:val="it-IT"/>
        </w:rPr>
        <w:t xml:space="preserve">'esecuzione del piano "24SI Plus", </w:t>
      </w:r>
      <w:r>
        <w:rPr>
          <w:rFonts w:ascii="Arial" w:hAnsi="Arial" w:cs="Arial"/>
          <w:i/>
          <w:sz w:val="24"/>
          <w:szCs w:val="24"/>
          <w:lang w:val="it-IT"/>
        </w:rPr>
        <w:t xml:space="preserve">che </w:t>
      </w:r>
      <w:r w:rsidRPr="00323D5A">
        <w:rPr>
          <w:rFonts w:ascii="Arial" w:hAnsi="Arial" w:cs="Arial"/>
          <w:i/>
          <w:sz w:val="24"/>
          <w:szCs w:val="24"/>
          <w:lang w:val="it-IT"/>
        </w:rPr>
        <w:t xml:space="preserve">consolida ulteriormente la nostra leadership come </w:t>
      </w:r>
      <w:r>
        <w:rPr>
          <w:rFonts w:ascii="Arial" w:hAnsi="Arial" w:cs="Arial"/>
          <w:i/>
          <w:sz w:val="24"/>
          <w:szCs w:val="24"/>
          <w:lang w:val="it-IT"/>
        </w:rPr>
        <w:t>“platform company”</w:t>
      </w:r>
      <w:r w:rsidRPr="00323D5A">
        <w:rPr>
          <w:rFonts w:ascii="Arial" w:hAnsi="Arial" w:cs="Arial"/>
          <w:i/>
          <w:sz w:val="24"/>
          <w:szCs w:val="24"/>
          <w:lang w:val="it-IT"/>
        </w:rPr>
        <w:t>.</w:t>
      </w:r>
    </w:p>
    <w:p w14:paraId="0195D7BD" w14:textId="77777777" w:rsidR="00A03DD0" w:rsidRDefault="00A03DD0" w:rsidP="00A03DD0">
      <w:pPr>
        <w:spacing w:line="312" w:lineRule="auto"/>
        <w:ind w:right="142"/>
        <w:jc w:val="both"/>
        <w:rPr>
          <w:rFonts w:ascii="Arial" w:hAnsi="Arial" w:cs="Arial"/>
          <w:i/>
          <w:sz w:val="24"/>
          <w:szCs w:val="24"/>
          <w:lang w:val="it-IT"/>
        </w:rPr>
      </w:pPr>
      <w:r w:rsidRPr="003160E9">
        <w:rPr>
          <w:rFonts w:ascii="Arial" w:hAnsi="Arial" w:cs="Arial"/>
          <w:i/>
          <w:sz w:val="24"/>
          <w:szCs w:val="24"/>
          <w:lang w:val="it-IT"/>
        </w:rPr>
        <w:t xml:space="preserve">Questi </w:t>
      </w:r>
      <w:r>
        <w:rPr>
          <w:rFonts w:ascii="Arial" w:hAnsi="Arial" w:cs="Arial"/>
          <w:i/>
          <w:sz w:val="24"/>
          <w:szCs w:val="24"/>
          <w:lang w:val="it-IT"/>
        </w:rPr>
        <w:t xml:space="preserve">importanti </w:t>
      </w:r>
      <w:r w:rsidRPr="003160E9">
        <w:rPr>
          <w:rFonts w:ascii="Arial" w:hAnsi="Arial" w:cs="Arial"/>
          <w:i/>
          <w:sz w:val="24"/>
          <w:szCs w:val="24"/>
          <w:lang w:val="it-IT"/>
        </w:rPr>
        <w:t xml:space="preserve">risultati raggiunti nel trimestre ci consentono di guardare avanti con ottimismo sia per il resto dell'anno </w:t>
      </w:r>
      <w:r>
        <w:rPr>
          <w:rFonts w:ascii="Arial" w:hAnsi="Arial" w:cs="Arial"/>
          <w:i/>
          <w:sz w:val="24"/>
          <w:szCs w:val="24"/>
          <w:lang w:val="it-IT"/>
        </w:rPr>
        <w:t>sia</w:t>
      </w:r>
      <w:r w:rsidRPr="003160E9">
        <w:rPr>
          <w:rFonts w:ascii="Arial" w:hAnsi="Arial" w:cs="Arial"/>
          <w:i/>
          <w:sz w:val="24"/>
          <w:szCs w:val="24"/>
          <w:lang w:val="it-IT"/>
        </w:rPr>
        <w:t xml:space="preserve"> per </w:t>
      </w:r>
      <w:r>
        <w:rPr>
          <w:rFonts w:ascii="Arial" w:hAnsi="Arial" w:cs="Arial"/>
          <w:i/>
          <w:sz w:val="24"/>
          <w:szCs w:val="24"/>
          <w:lang w:val="it-IT"/>
        </w:rPr>
        <w:t xml:space="preserve">quanto riguarda </w:t>
      </w:r>
      <w:r w:rsidRPr="003160E9">
        <w:rPr>
          <w:rFonts w:ascii="Arial" w:hAnsi="Arial" w:cs="Arial"/>
          <w:i/>
          <w:sz w:val="24"/>
          <w:szCs w:val="24"/>
          <w:lang w:val="it-IT"/>
        </w:rPr>
        <w:t>le prospettive di crescita a medio termine</w:t>
      </w:r>
      <w:r>
        <w:rPr>
          <w:rFonts w:ascii="Arial" w:hAnsi="Arial" w:cs="Arial"/>
          <w:i/>
          <w:sz w:val="24"/>
          <w:szCs w:val="24"/>
          <w:lang w:val="it-IT"/>
        </w:rPr>
        <w:t xml:space="preserve"> della nostra Azienda</w:t>
      </w:r>
      <w:r w:rsidRPr="003160E9">
        <w:rPr>
          <w:rFonts w:ascii="Arial" w:hAnsi="Arial" w:cs="Arial"/>
          <w:i/>
          <w:sz w:val="24"/>
          <w:szCs w:val="24"/>
          <w:lang w:val="it-IT"/>
        </w:rPr>
        <w:t>.</w:t>
      </w:r>
    </w:p>
    <w:p w14:paraId="6C821957" w14:textId="77777777" w:rsidR="00A03DD0" w:rsidRDefault="00A03DD0" w:rsidP="00A03DD0">
      <w:pPr>
        <w:spacing w:line="312" w:lineRule="auto"/>
        <w:ind w:right="142"/>
        <w:jc w:val="both"/>
        <w:rPr>
          <w:rFonts w:ascii="Arial" w:hAnsi="Arial" w:cs="Arial"/>
          <w:i/>
          <w:sz w:val="24"/>
          <w:szCs w:val="24"/>
          <w:lang w:val="it-IT"/>
        </w:rPr>
      </w:pPr>
      <w:r w:rsidRPr="00323D5A">
        <w:rPr>
          <w:rFonts w:ascii="Arial" w:hAnsi="Arial" w:cs="Arial"/>
          <w:i/>
          <w:sz w:val="24"/>
          <w:szCs w:val="24"/>
          <w:lang w:val="it-IT"/>
        </w:rPr>
        <w:t>Grazie al nostro modello di business diversificato, resiliente e sostenibile, ci stiamo adattando in modo proattivo a</w:t>
      </w:r>
      <w:r>
        <w:rPr>
          <w:rFonts w:ascii="Arial" w:hAnsi="Arial" w:cs="Arial"/>
          <w:i/>
          <w:sz w:val="24"/>
          <w:szCs w:val="24"/>
          <w:lang w:val="it-IT"/>
        </w:rPr>
        <w:t>d un</w:t>
      </w:r>
      <w:r w:rsidRPr="00323D5A">
        <w:rPr>
          <w:rFonts w:ascii="Arial" w:hAnsi="Arial" w:cs="Arial"/>
          <w:i/>
          <w:sz w:val="24"/>
          <w:szCs w:val="24"/>
          <w:lang w:val="it-IT"/>
        </w:rPr>
        <w:t xml:space="preserve"> </w:t>
      </w:r>
      <w:r>
        <w:rPr>
          <w:rFonts w:ascii="Arial" w:hAnsi="Arial" w:cs="Arial"/>
          <w:i/>
          <w:sz w:val="24"/>
          <w:szCs w:val="24"/>
          <w:lang w:val="it-IT"/>
        </w:rPr>
        <w:t>contesto</w:t>
      </w:r>
      <w:r w:rsidRPr="00323D5A">
        <w:rPr>
          <w:rFonts w:ascii="Arial" w:hAnsi="Arial" w:cs="Arial"/>
          <w:i/>
          <w:sz w:val="24"/>
          <w:szCs w:val="24"/>
          <w:lang w:val="it-IT"/>
        </w:rPr>
        <w:t xml:space="preserve"> macro</w:t>
      </w:r>
      <w:r>
        <w:rPr>
          <w:rFonts w:ascii="Arial" w:hAnsi="Arial" w:cs="Arial"/>
          <w:i/>
          <w:sz w:val="24"/>
          <w:szCs w:val="24"/>
          <w:lang w:val="it-IT"/>
        </w:rPr>
        <w:t>economico mutevole</w:t>
      </w:r>
      <w:r w:rsidRPr="00323D5A">
        <w:rPr>
          <w:rFonts w:ascii="Arial" w:hAnsi="Arial" w:cs="Arial"/>
          <w:i/>
          <w:sz w:val="24"/>
          <w:szCs w:val="24"/>
          <w:lang w:val="it-IT"/>
        </w:rPr>
        <w:t xml:space="preserve">, proseguendo </w:t>
      </w:r>
      <w:r>
        <w:rPr>
          <w:rFonts w:ascii="Arial" w:hAnsi="Arial" w:cs="Arial"/>
          <w:i/>
          <w:sz w:val="24"/>
          <w:szCs w:val="24"/>
          <w:lang w:val="it-IT"/>
        </w:rPr>
        <w:t>in maniera costante</w:t>
      </w:r>
      <w:r w:rsidRPr="00323D5A">
        <w:rPr>
          <w:rFonts w:ascii="Arial" w:hAnsi="Arial" w:cs="Arial"/>
          <w:i/>
          <w:sz w:val="24"/>
          <w:szCs w:val="24"/>
          <w:lang w:val="it-IT"/>
        </w:rPr>
        <w:t xml:space="preserve"> nel nostro percorso di crescita della redditività </w:t>
      </w:r>
      <w:r>
        <w:rPr>
          <w:rFonts w:ascii="Arial" w:hAnsi="Arial" w:cs="Arial"/>
          <w:i/>
          <w:sz w:val="24"/>
          <w:szCs w:val="24"/>
          <w:lang w:val="it-IT"/>
        </w:rPr>
        <w:t xml:space="preserve">con un </w:t>
      </w:r>
      <w:r w:rsidRPr="00323D5A">
        <w:rPr>
          <w:rFonts w:ascii="Arial" w:hAnsi="Arial" w:cs="Arial"/>
          <w:i/>
          <w:sz w:val="24"/>
          <w:szCs w:val="24"/>
          <w:lang w:val="it-IT"/>
        </w:rPr>
        <w:t>EBIT</w:t>
      </w:r>
      <w:r>
        <w:rPr>
          <w:rFonts w:ascii="Arial" w:hAnsi="Arial" w:cs="Arial"/>
          <w:i/>
          <w:sz w:val="24"/>
          <w:szCs w:val="24"/>
          <w:lang w:val="it-IT"/>
        </w:rPr>
        <w:t xml:space="preserve"> che, nelle nostre previsioni quest’anno raggiungerà pienamente i target</w:t>
      </w:r>
      <w:r w:rsidRPr="00323D5A">
        <w:rPr>
          <w:rFonts w:ascii="Arial" w:hAnsi="Arial" w:cs="Arial"/>
          <w:i/>
          <w:sz w:val="24"/>
          <w:szCs w:val="24"/>
          <w:lang w:val="it-IT"/>
        </w:rPr>
        <w:t xml:space="preserve"> </w:t>
      </w:r>
      <w:r>
        <w:rPr>
          <w:rFonts w:ascii="Arial" w:hAnsi="Arial" w:cs="Arial"/>
          <w:i/>
          <w:sz w:val="24"/>
          <w:szCs w:val="24"/>
          <w:lang w:val="it-IT"/>
        </w:rPr>
        <w:t>del piano “</w:t>
      </w:r>
      <w:r w:rsidRPr="00323D5A">
        <w:rPr>
          <w:rFonts w:ascii="Arial" w:hAnsi="Arial" w:cs="Arial"/>
          <w:i/>
          <w:sz w:val="24"/>
          <w:szCs w:val="24"/>
          <w:lang w:val="it-IT"/>
        </w:rPr>
        <w:t>24SI Plus</w:t>
      </w:r>
      <w:r>
        <w:rPr>
          <w:rFonts w:ascii="Arial" w:hAnsi="Arial" w:cs="Arial"/>
          <w:i/>
          <w:sz w:val="24"/>
          <w:szCs w:val="24"/>
          <w:lang w:val="it-IT"/>
        </w:rPr>
        <w:t>”, raddoppiando il risultato operativo del 2016</w:t>
      </w:r>
      <w:r w:rsidRPr="00323D5A">
        <w:rPr>
          <w:rFonts w:ascii="Arial" w:hAnsi="Arial" w:cs="Arial"/>
          <w:i/>
          <w:sz w:val="24"/>
          <w:szCs w:val="24"/>
          <w:lang w:val="it-IT"/>
        </w:rPr>
        <w:t>.</w:t>
      </w:r>
    </w:p>
    <w:p w14:paraId="56131AD6" w14:textId="74C23C62" w:rsidR="00A03DD0" w:rsidRPr="003160E9" w:rsidRDefault="007F1A89" w:rsidP="00A03DD0">
      <w:pPr>
        <w:spacing w:line="312" w:lineRule="auto"/>
        <w:ind w:right="142"/>
        <w:jc w:val="both"/>
        <w:rPr>
          <w:rFonts w:ascii="Arial" w:hAnsi="Arial" w:cs="Arial"/>
          <w:i/>
          <w:sz w:val="24"/>
          <w:szCs w:val="24"/>
          <w:lang w:val="it-IT"/>
        </w:rPr>
      </w:pPr>
      <w:r>
        <w:rPr>
          <w:rFonts w:ascii="Arial" w:hAnsi="Arial" w:cs="Arial"/>
          <w:i/>
          <w:sz w:val="24"/>
          <w:szCs w:val="24"/>
          <w:lang w:val="it-IT"/>
        </w:rPr>
        <w:t xml:space="preserve">Alla luce </w:t>
      </w:r>
      <w:r w:rsidRPr="007F1A89">
        <w:rPr>
          <w:rFonts w:ascii="Arial" w:hAnsi="Arial" w:cs="Arial"/>
          <w:i/>
          <w:sz w:val="24"/>
          <w:szCs w:val="24"/>
          <w:lang w:val="it-IT"/>
        </w:rPr>
        <w:t>di un track record operativo</w:t>
      </w:r>
      <w:r>
        <w:rPr>
          <w:rFonts w:ascii="Arial" w:hAnsi="Arial" w:cs="Arial"/>
          <w:i/>
          <w:sz w:val="24"/>
          <w:szCs w:val="24"/>
          <w:lang w:val="it-IT"/>
        </w:rPr>
        <w:t xml:space="preserve"> così consistente</w:t>
      </w:r>
      <w:r w:rsidRPr="007F1A89">
        <w:rPr>
          <w:rFonts w:ascii="Arial" w:hAnsi="Arial" w:cs="Arial"/>
          <w:i/>
          <w:sz w:val="24"/>
          <w:szCs w:val="24"/>
          <w:lang w:val="it-IT"/>
        </w:rPr>
        <w:t xml:space="preserve">, Poste </w:t>
      </w:r>
      <w:r w:rsidR="0018667D">
        <w:rPr>
          <w:rFonts w:ascii="Arial" w:hAnsi="Arial" w:cs="Arial"/>
          <w:i/>
          <w:sz w:val="24"/>
          <w:szCs w:val="24"/>
          <w:lang w:val="it-IT"/>
        </w:rPr>
        <w:t xml:space="preserve">Italiane </w:t>
      </w:r>
      <w:r>
        <w:rPr>
          <w:rFonts w:ascii="Arial" w:hAnsi="Arial" w:cs="Arial"/>
          <w:i/>
          <w:sz w:val="24"/>
          <w:szCs w:val="24"/>
          <w:lang w:val="it-IT"/>
        </w:rPr>
        <w:t>ha potuto</w:t>
      </w:r>
      <w:r w:rsidRPr="007F1A89">
        <w:rPr>
          <w:rFonts w:ascii="Arial" w:hAnsi="Arial" w:cs="Arial"/>
          <w:i/>
          <w:sz w:val="24"/>
          <w:szCs w:val="24"/>
          <w:lang w:val="it-IT"/>
        </w:rPr>
        <w:t xml:space="preserve"> </w:t>
      </w:r>
      <w:r>
        <w:rPr>
          <w:rFonts w:ascii="Arial" w:hAnsi="Arial" w:cs="Arial"/>
          <w:i/>
          <w:sz w:val="24"/>
          <w:szCs w:val="24"/>
          <w:lang w:val="it-IT"/>
        </w:rPr>
        <w:t>distribuire a</w:t>
      </w:r>
      <w:r w:rsidRPr="007F1A89">
        <w:rPr>
          <w:rFonts w:ascii="Arial" w:hAnsi="Arial" w:cs="Arial"/>
          <w:i/>
          <w:sz w:val="24"/>
          <w:szCs w:val="24"/>
          <w:lang w:val="it-IT"/>
        </w:rPr>
        <w:t xml:space="preserve">i propri azionisti dividendi sostenibili e competitivi </w:t>
      </w:r>
      <w:r>
        <w:rPr>
          <w:rFonts w:ascii="Arial" w:hAnsi="Arial" w:cs="Arial"/>
          <w:i/>
          <w:sz w:val="24"/>
          <w:szCs w:val="24"/>
          <w:lang w:val="it-IT"/>
        </w:rPr>
        <w:t>pari</w:t>
      </w:r>
      <w:r w:rsidRPr="007F1A89">
        <w:rPr>
          <w:rFonts w:ascii="Arial" w:hAnsi="Arial" w:cs="Arial"/>
          <w:i/>
          <w:sz w:val="24"/>
          <w:szCs w:val="24"/>
          <w:lang w:val="it-IT"/>
        </w:rPr>
        <w:t xml:space="preserve"> </w:t>
      </w:r>
      <w:r>
        <w:rPr>
          <w:rFonts w:ascii="Arial" w:hAnsi="Arial" w:cs="Arial"/>
          <w:i/>
          <w:sz w:val="24"/>
          <w:szCs w:val="24"/>
          <w:lang w:val="it-IT"/>
        </w:rPr>
        <w:t xml:space="preserve">a </w:t>
      </w:r>
      <w:r w:rsidRPr="007F1A89">
        <w:rPr>
          <w:rFonts w:ascii="Arial" w:hAnsi="Arial" w:cs="Arial"/>
          <w:i/>
          <w:sz w:val="24"/>
          <w:szCs w:val="24"/>
          <w:lang w:val="it-IT"/>
        </w:rPr>
        <w:t>oltre 3,6 miliardi di euro nel periodo 2016-2021</w:t>
      </w:r>
      <w:r w:rsidR="00A03DD0">
        <w:rPr>
          <w:rFonts w:ascii="Arial" w:hAnsi="Arial" w:cs="Arial"/>
          <w:i/>
          <w:sz w:val="24"/>
          <w:szCs w:val="24"/>
          <w:lang w:val="it-IT"/>
        </w:rPr>
        <w:t>.</w:t>
      </w:r>
    </w:p>
    <w:p w14:paraId="35F96F44" w14:textId="5A93700A" w:rsidR="00A03DD0" w:rsidRDefault="00A03DD0" w:rsidP="00A03DD0">
      <w:pPr>
        <w:spacing w:line="312" w:lineRule="auto"/>
        <w:ind w:right="142"/>
        <w:jc w:val="both"/>
        <w:rPr>
          <w:rFonts w:ascii="Arial" w:hAnsi="Arial" w:cs="Arial"/>
          <w:i/>
          <w:sz w:val="24"/>
          <w:szCs w:val="24"/>
          <w:lang w:val="it-IT"/>
        </w:rPr>
      </w:pPr>
      <w:r>
        <w:rPr>
          <w:rFonts w:ascii="Arial" w:hAnsi="Arial" w:cs="Arial"/>
          <w:i/>
          <w:sz w:val="24"/>
          <w:szCs w:val="24"/>
          <w:lang w:val="it-IT"/>
        </w:rPr>
        <w:t>L</w:t>
      </w:r>
      <w:r w:rsidRPr="003160E9">
        <w:rPr>
          <w:rFonts w:ascii="Arial" w:hAnsi="Arial" w:cs="Arial"/>
          <w:i/>
          <w:sz w:val="24"/>
          <w:szCs w:val="24"/>
          <w:lang w:val="it-IT"/>
        </w:rPr>
        <w:t>a nostra comprovata esperienza nella gestione dei costi</w:t>
      </w:r>
      <w:r>
        <w:rPr>
          <w:rFonts w:ascii="Arial" w:hAnsi="Arial" w:cs="Arial"/>
          <w:i/>
          <w:sz w:val="24"/>
          <w:szCs w:val="24"/>
          <w:lang w:val="it-IT"/>
        </w:rPr>
        <w:t xml:space="preserve"> </w:t>
      </w:r>
      <w:r w:rsidRPr="00E61A16">
        <w:rPr>
          <w:rFonts w:ascii="Arial" w:hAnsi="Arial" w:cs="Arial"/>
          <w:i/>
          <w:sz w:val="24"/>
          <w:szCs w:val="24"/>
          <w:lang w:val="it-IT"/>
        </w:rPr>
        <w:t xml:space="preserve">ci offre ulteriore flessibilità per </w:t>
      </w:r>
      <w:r>
        <w:rPr>
          <w:rFonts w:ascii="Arial" w:hAnsi="Arial" w:cs="Arial"/>
          <w:i/>
          <w:sz w:val="24"/>
          <w:szCs w:val="24"/>
          <w:lang w:val="it-IT"/>
        </w:rPr>
        <w:t>raggiungere</w:t>
      </w:r>
      <w:r w:rsidRPr="00E61A16">
        <w:rPr>
          <w:rFonts w:ascii="Arial" w:hAnsi="Arial" w:cs="Arial"/>
          <w:i/>
          <w:sz w:val="24"/>
          <w:szCs w:val="24"/>
          <w:lang w:val="it-IT"/>
        </w:rPr>
        <w:t xml:space="preserve"> e </w:t>
      </w:r>
      <w:r>
        <w:rPr>
          <w:rFonts w:ascii="Arial" w:hAnsi="Arial" w:cs="Arial"/>
          <w:i/>
          <w:sz w:val="24"/>
          <w:szCs w:val="24"/>
          <w:lang w:val="it-IT"/>
        </w:rPr>
        <w:t xml:space="preserve">superare </w:t>
      </w:r>
      <w:r w:rsidRPr="00E61A16">
        <w:rPr>
          <w:rFonts w:ascii="Arial" w:hAnsi="Arial" w:cs="Arial"/>
          <w:i/>
          <w:sz w:val="24"/>
          <w:szCs w:val="24"/>
          <w:lang w:val="it-IT"/>
        </w:rPr>
        <w:t>le nostre ambizioni.</w:t>
      </w:r>
    </w:p>
    <w:p w14:paraId="3D2E5048" w14:textId="77777777" w:rsidR="00A03DD0" w:rsidRPr="003160E9" w:rsidRDefault="00A03DD0" w:rsidP="00A03DD0">
      <w:pPr>
        <w:spacing w:line="312" w:lineRule="auto"/>
        <w:ind w:right="142"/>
        <w:jc w:val="both"/>
        <w:rPr>
          <w:rFonts w:ascii="Arial" w:hAnsi="Arial" w:cs="Arial"/>
          <w:i/>
          <w:sz w:val="24"/>
          <w:szCs w:val="24"/>
          <w:lang w:val="it-IT"/>
        </w:rPr>
      </w:pPr>
      <w:r>
        <w:rPr>
          <w:rFonts w:ascii="Arial" w:hAnsi="Arial" w:cs="Arial"/>
          <w:i/>
          <w:sz w:val="24"/>
          <w:szCs w:val="24"/>
          <w:lang w:val="it-IT"/>
        </w:rPr>
        <w:t>N</w:t>
      </w:r>
      <w:r w:rsidRPr="003160E9">
        <w:rPr>
          <w:rFonts w:ascii="Arial" w:hAnsi="Arial" w:cs="Arial"/>
          <w:i/>
          <w:sz w:val="24"/>
          <w:szCs w:val="24"/>
          <w:lang w:val="it-IT"/>
        </w:rPr>
        <w:t xml:space="preserve">ei Servizi Finanziari </w:t>
      </w:r>
      <w:r>
        <w:rPr>
          <w:rFonts w:ascii="Arial" w:hAnsi="Arial" w:cs="Arial"/>
          <w:i/>
          <w:sz w:val="24"/>
          <w:szCs w:val="24"/>
          <w:lang w:val="it-IT"/>
        </w:rPr>
        <w:t xml:space="preserve">sono stati ottenuti solidi </w:t>
      </w:r>
      <w:r w:rsidRPr="003160E9">
        <w:rPr>
          <w:rFonts w:ascii="Arial" w:hAnsi="Arial" w:cs="Arial"/>
          <w:i/>
          <w:sz w:val="24"/>
          <w:szCs w:val="24"/>
          <w:lang w:val="it-IT"/>
        </w:rPr>
        <w:t>risultati grazie al forte contributo d</w:t>
      </w:r>
      <w:r>
        <w:rPr>
          <w:rFonts w:ascii="Arial" w:hAnsi="Arial" w:cs="Arial"/>
          <w:i/>
          <w:sz w:val="24"/>
          <w:szCs w:val="24"/>
          <w:lang w:val="it-IT"/>
        </w:rPr>
        <w:t>a</w:t>
      </w:r>
      <w:r w:rsidRPr="003160E9">
        <w:rPr>
          <w:rFonts w:ascii="Arial" w:hAnsi="Arial" w:cs="Arial"/>
          <w:i/>
          <w:sz w:val="24"/>
          <w:szCs w:val="24"/>
          <w:lang w:val="it-IT"/>
        </w:rPr>
        <w:t xml:space="preserve">lla gestione </w:t>
      </w:r>
      <w:r>
        <w:rPr>
          <w:rFonts w:ascii="Arial" w:hAnsi="Arial" w:cs="Arial"/>
          <w:i/>
          <w:sz w:val="24"/>
          <w:szCs w:val="24"/>
          <w:lang w:val="it-IT"/>
        </w:rPr>
        <w:t>pro</w:t>
      </w:r>
      <w:r w:rsidRPr="003160E9">
        <w:rPr>
          <w:rFonts w:ascii="Arial" w:hAnsi="Arial" w:cs="Arial"/>
          <w:i/>
          <w:sz w:val="24"/>
          <w:szCs w:val="24"/>
          <w:lang w:val="it-IT"/>
        </w:rPr>
        <w:t>attiva del portafoglio e a</w:t>
      </w:r>
      <w:r>
        <w:rPr>
          <w:rFonts w:ascii="Arial" w:hAnsi="Arial" w:cs="Arial"/>
          <w:i/>
          <w:sz w:val="24"/>
          <w:szCs w:val="24"/>
          <w:lang w:val="it-IT"/>
        </w:rPr>
        <w:t>d</w:t>
      </w:r>
      <w:r w:rsidRPr="003160E9">
        <w:rPr>
          <w:rFonts w:ascii="Arial" w:hAnsi="Arial" w:cs="Arial"/>
          <w:i/>
          <w:sz w:val="24"/>
          <w:szCs w:val="24"/>
          <w:lang w:val="it-IT"/>
        </w:rPr>
        <w:t xml:space="preserve"> </w:t>
      </w:r>
      <w:r>
        <w:rPr>
          <w:rFonts w:ascii="Arial" w:hAnsi="Arial" w:cs="Arial"/>
          <w:i/>
          <w:sz w:val="24"/>
          <w:szCs w:val="24"/>
          <w:lang w:val="it-IT"/>
        </w:rPr>
        <w:t xml:space="preserve">un </w:t>
      </w:r>
      <w:r w:rsidRPr="003160E9">
        <w:rPr>
          <w:rFonts w:ascii="Arial" w:hAnsi="Arial" w:cs="Arial"/>
          <w:i/>
          <w:sz w:val="24"/>
          <w:szCs w:val="24"/>
          <w:lang w:val="it-IT"/>
        </w:rPr>
        <w:t>maggior</w:t>
      </w:r>
      <w:r>
        <w:rPr>
          <w:rFonts w:ascii="Arial" w:hAnsi="Arial" w:cs="Arial"/>
          <w:i/>
          <w:sz w:val="24"/>
          <w:szCs w:val="24"/>
          <w:lang w:val="it-IT"/>
        </w:rPr>
        <w:t xml:space="preserve">e margine di interesse </w:t>
      </w:r>
      <w:r w:rsidRPr="003160E9">
        <w:rPr>
          <w:rFonts w:ascii="Arial" w:hAnsi="Arial" w:cs="Arial"/>
          <w:i/>
          <w:sz w:val="24"/>
          <w:szCs w:val="24"/>
          <w:lang w:val="it-IT"/>
        </w:rPr>
        <w:t>(NII)</w:t>
      </w:r>
      <w:r>
        <w:rPr>
          <w:rFonts w:ascii="Arial" w:hAnsi="Arial" w:cs="Arial"/>
          <w:i/>
          <w:sz w:val="24"/>
          <w:szCs w:val="24"/>
          <w:lang w:val="it-IT"/>
        </w:rPr>
        <w:t xml:space="preserve"> su base ricorrente</w:t>
      </w:r>
      <w:r w:rsidRPr="003160E9">
        <w:rPr>
          <w:rFonts w:ascii="Arial" w:hAnsi="Arial" w:cs="Arial"/>
          <w:i/>
          <w:sz w:val="24"/>
          <w:szCs w:val="24"/>
          <w:lang w:val="it-IT"/>
        </w:rPr>
        <w:t xml:space="preserve">, </w:t>
      </w:r>
      <w:r>
        <w:rPr>
          <w:rFonts w:ascii="Arial" w:hAnsi="Arial" w:cs="Arial"/>
          <w:i/>
          <w:sz w:val="24"/>
          <w:szCs w:val="24"/>
          <w:lang w:val="it-IT"/>
        </w:rPr>
        <w:t xml:space="preserve">una performance </w:t>
      </w:r>
      <w:r w:rsidRPr="003160E9">
        <w:rPr>
          <w:rFonts w:ascii="Arial" w:hAnsi="Arial" w:cs="Arial"/>
          <w:i/>
          <w:sz w:val="24"/>
          <w:szCs w:val="24"/>
          <w:lang w:val="it-IT"/>
        </w:rPr>
        <w:t>supportat</w:t>
      </w:r>
      <w:r>
        <w:rPr>
          <w:rFonts w:ascii="Arial" w:hAnsi="Arial" w:cs="Arial"/>
          <w:i/>
          <w:sz w:val="24"/>
          <w:szCs w:val="24"/>
          <w:lang w:val="it-IT"/>
        </w:rPr>
        <w:t>a</w:t>
      </w:r>
      <w:r w:rsidRPr="003160E9">
        <w:rPr>
          <w:rFonts w:ascii="Arial" w:hAnsi="Arial" w:cs="Arial"/>
          <w:i/>
          <w:sz w:val="24"/>
          <w:szCs w:val="24"/>
          <w:lang w:val="it-IT"/>
        </w:rPr>
        <w:t xml:space="preserve"> da investimenti in crediti d'imposta e </w:t>
      </w:r>
      <w:r>
        <w:rPr>
          <w:rFonts w:ascii="Arial" w:hAnsi="Arial" w:cs="Arial"/>
          <w:i/>
          <w:sz w:val="24"/>
          <w:szCs w:val="24"/>
          <w:lang w:val="it-IT"/>
        </w:rPr>
        <w:t xml:space="preserve">da un contesto favorevole dei </w:t>
      </w:r>
      <w:r w:rsidRPr="003160E9">
        <w:rPr>
          <w:rFonts w:ascii="Arial" w:hAnsi="Arial" w:cs="Arial"/>
          <w:i/>
          <w:sz w:val="24"/>
          <w:szCs w:val="24"/>
          <w:lang w:val="it-IT"/>
        </w:rPr>
        <w:t>tassi di interesse.</w:t>
      </w:r>
    </w:p>
    <w:p w14:paraId="34CAA60F" w14:textId="77777777" w:rsidR="00A03DD0" w:rsidRDefault="00A03DD0" w:rsidP="00A03DD0">
      <w:pPr>
        <w:spacing w:line="312" w:lineRule="auto"/>
        <w:ind w:right="142"/>
        <w:jc w:val="both"/>
        <w:rPr>
          <w:rFonts w:ascii="Arial" w:hAnsi="Arial" w:cs="Arial"/>
          <w:i/>
          <w:sz w:val="24"/>
          <w:szCs w:val="24"/>
          <w:lang w:val="it-IT"/>
        </w:rPr>
      </w:pPr>
      <w:r>
        <w:rPr>
          <w:rFonts w:ascii="Arial" w:hAnsi="Arial" w:cs="Arial"/>
          <w:i/>
          <w:sz w:val="24"/>
          <w:szCs w:val="24"/>
          <w:lang w:val="it-IT"/>
        </w:rPr>
        <w:t>C</w:t>
      </w:r>
      <w:r w:rsidRPr="003160E9">
        <w:rPr>
          <w:rFonts w:ascii="Arial" w:hAnsi="Arial" w:cs="Arial"/>
          <w:i/>
          <w:sz w:val="24"/>
          <w:szCs w:val="24"/>
          <w:lang w:val="it-IT"/>
        </w:rPr>
        <w:t xml:space="preserve">ontinua </w:t>
      </w:r>
      <w:r>
        <w:rPr>
          <w:rFonts w:ascii="Arial" w:hAnsi="Arial" w:cs="Arial"/>
          <w:i/>
          <w:sz w:val="24"/>
          <w:szCs w:val="24"/>
          <w:lang w:val="it-IT"/>
        </w:rPr>
        <w:t xml:space="preserve">il </w:t>
      </w:r>
      <w:r w:rsidRPr="003160E9">
        <w:rPr>
          <w:rFonts w:ascii="Arial" w:hAnsi="Arial" w:cs="Arial"/>
          <w:i/>
          <w:sz w:val="24"/>
          <w:szCs w:val="24"/>
          <w:lang w:val="it-IT"/>
        </w:rPr>
        <w:t xml:space="preserve">percorso di crescita a doppia cifra </w:t>
      </w:r>
      <w:r>
        <w:rPr>
          <w:rFonts w:ascii="Arial" w:hAnsi="Arial" w:cs="Arial"/>
          <w:i/>
          <w:sz w:val="24"/>
          <w:szCs w:val="24"/>
          <w:lang w:val="it-IT"/>
        </w:rPr>
        <w:t xml:space="preserve">del risultato operativo nella divisione </w:t>
      </w:r>
      <w:r w:rsidRPr="003160E9">
        <w:rPr>
          <w:rFonts w:ascii="Arial" w:hAnsi="Arial" w:cs="Arial"/>
          <w:i/>
          <w:sz w:val="24"/>
          <w:szCs w:val="24"/>
          <w:lang w:val="it-IT"/>
        </w:rPr>
        <w:t>Pa</w:t>
      </w:r>
      <w:r>
        <w:rPr>
          <w:rFonts w:ascii="Arial" w:hAnsi="Arial" w:cs="Arial"/>
          <w:i/>
          <w:sz w:val="24"/>
          <w:szCs w:val="24"/>
          <w:lang w:val="it-IT"/>
        </w:rPr>
        <w:t xml:space="preserve">gamenti </w:t>
      </w:r>
      <w:r w:rsidRPr="003160E9">
        <w:rPr>
          <w:rFonts w:ascii="Arial" w:hAnsi="Arial" w:cs="Arial"/>
          <w:i/>
          <w:sz w:val="24"/>
          <w:szCs w:val="24"/>
          <w:lang w:val="it-IT"/>
        </w:rPr>
        <w:t>e Mobile, grazie a</w:t>
      </w:r>
      <w:r>
        <w:rPr>
          <w:rFonts w:ascii="Arial" w:hAnsi="Arial" w:cs="Arial"/>
          <w:i/>
          <w:sz w:val="24"/>
          <w:szCs w:val="24"/>
          <w:lang w:val="it-IT"/>
        </w:rPr>
        <w:t xml:space="preserve"> notevoli </w:t>
      </w:r>
      <w:r w:rsidRPr="003160E9">
        <w:rPr>
          <w:rFonts w:ascii="Arial" w:hAnsi="Arial" w:cs="Arial"/>
          <w:i/>
          <w:sz w:val="24"/>
          <w:szCs w:val="24"/>
          <w:lang w:val="it-IT"/>
        </w:rPr>
        <w:t xml:space="preserve">risultati in tutte le linee di </w:t>
      </w:r>
      <w:r>
        <w:rPr>
          <w:rFonts w:ascii="Arial" w:hAnsi="Arial" w:cs="Arial"/>
          <w:i/>
          <w:sz w:val="24"/>
          <w:szCs w:val="24"/>
          <w:lang w:val="it-IT"/>
        </w:rPr>
        <w:t>prodotto</w:t>
      </w:r>
      <w:r w:rsidRPr="003160E9">
        <w:rPr>
          <w:rFonts w:ascii="Arial" w:hAnsi="Arial" w:cs="Arial"/>
          <w:i/>
          <w:sz w:val="24"/>
          <w:szCs w:val="24"/>
          <w:lang w:val="it-IT"/>
        </w:rPr>
        <w:t>.</w:t>
      </w:r>
    </w:p>
    <w:p w14:paraId="5D51675D" w14:textId="77777777" w:rsidR="00A03DD0" w:rsidRDefault="00A03DD0" w:rsidP="00A03DD0">
      <w:pPr>
        <w:spacing w:line="312" w:lineRule="auto"/>
        <w:ind w:right="142"/>
        <w:jc w:val="both"/>
        <w:rPr>
          <w:rFonts w:ascii="Arial" w:hAnsi="Arial" w:cs="Arial"/>
          <w:i/>
          <w:sz w:val="24"/>
          <w:szCs w:val="24"/>
          <w:lang w:val="it-IT"/>
        </w:rPr>
      </w:pPr>
      <w:r w:rsidRPr="00E61A16">
        <w:rPr>
          <w:rFonts w:ascii="Arial" w:hAnsi="Arial" w:cs="Arial"/>
          <w:i/>
          <w:sz w:val="24"/>
          <w:szCs w:val="24"/>
          <w:lang w:val="it-IT"/>
        </w:rPr>
        <w:t xml:space="preserve">I servizi assicurativi </w:t>
      </w:r>
      <w:r>
        <w:rPr>
          <w:rFonts w:ascii="Arial" w:hAnsi="Arial" w:cs="Arial"/>
          <w:i/>
          <w:sz w:val="24"/>
          <w:szCs w:val="24"/>
          <w:lang w:val="it-IT"/>
        </w:rPr>
        <w:t xml:space="preserve">confermano il loro forte </w:t>
      </w:r>
      <w:r w:rsidRPr="00E61A16">
        <w:rPr>
          <w:rFonts w:ascii="Arial" w:hAnsi="Arial" w:cs="Arial"/>
          <w:i/>
          <w:sz w:val="24"/>
          <w:szCs w:val="24"/>
          <w:lang w:val="it-IT"/>
        </w:rPr>
        <w:t xml:space="preserve">contributo </w:t>
      </w:r>
      <w:r>
        <w:rPr>
          <w:rFonts w:ascii="Arial" w:hAnsi="Arial" w:cs="Arial"/>
          <w:i/>
          <w:sz w:val="24"/>
          <w:szCs w:val="24"/>
          <w:lang w:val="it-IT"/>
        </w:rPr>
        <w:t xml:space="preserve">al risultato operativo di </w:t>
      </w:r>
      <w:r w:rsidRPr="00E61A16">
        <w:rPr>
          <w:rFonts w:ascii="Arial" w:hAnsi="Arial" w:cs="Arial"/>
          <w:i/>
          <w:sz w:val="24"/>
          <w:szCs w:val="24"/>
          <w:lang w:val="it-IT"/>
        </w:rPr>
        <w:t xml:space="preserve">Gruppo, con un business resiliente </w:t>
      </w:r>
      <w:r>
        <w:rPr>
          <w:rFonts w:ascii="Arial" w:hAnsi="Arial" w:cs="Arial"/>
          <w:i/>
          <w:sz w:val="24"/>
          <w:szCs w:val="24"/>
          <w:lang w:val="it-IT"/>
        </w:rPr>
        <w:t>del ramo V</w:t>
      </w:r>
      <w:r w:rsidRPr="00E61A16">
        <w:rPr>
          <w:rFonts w:ascii="Arial" w:hAnsi="Arial" w:cs="Arial"/>
          <w:i/>
          <w:sz w:val="24"/>
          <w:szCs w:val="24"/>
          <w:lang w:val="it-IT"/>
        </w:rPr>
        <w:t xml:space="preserve">ita e </w:t>
      </w:r>
      <w:r>
        <w:rPr>
          <w:rFonts w:ascii="Arial" w:hAnsi="Arial" w:cs="Arial"/>
          <w:i/>
          <w:sz w:val="24"/>
          <w:szCs w:val="24"/>
          <w:lang w:val="it-IT"/>
        </w:rPr>
        <w:t xml:space="preserve">il ramo Danni in </w:t>
      </w:r>
      <w:r w:rsidRPr="00E61A16">
        <w:rPr>
          <w:rFonts w:ascii="Arial" w:hAnsi="Arial" w:cs="Arial"/>
          <w:i/>
          <w:sz w:val="24"/>
          <w:szCs w:val="24"/>
          <w:lang w:val="it-IT"/>
        </w:rPr>
        <w:t>continu</w:t>
      </w:r>
      <w:r>
        <w:rPr>
          <w:rFonts w:ascii="Arial" w:hAnsi="Arial" w:cs="Arial"/>
          <w:i/>
          <w:sz w:val="24"/>
          <w:szCs w:val="24"/>
          <w:lang w:val="it-IT"/>
        </w:rPr>
        <w:t>a</w:t>
      </w:r>
      <w:r w:rsidRPr="00E61A16">
        <w:rPr>
          <w:rFonts w:ascii="Arial" w:hAnsi="Arial" w:cs="Arial"/>
          <w:i/>
          <w:sz w:val="24"/>
          <w:szCs w:val="24"/>
          <w:lang w:val="it-IT"/>
        </w:rPr>
        <w:t xml:space="preserve"> </w:t>
      </w:r>
      <w:r>
        <w:rPr>
          <w:rFonts w:ascii="Arial" w:hAnsi="Arial" w:cs="Arial"/>
          <w:i/>
          <w:sz w:val="24"/>
          <w:szCs w:val="24"/>
          <w:lang w:val="it-IT"/>
        </w:rPr>
        <w:t>crescita.</w:t>
      </w:r>
    </w:p>
    <w:p w14:paraId="16F7336E" w14:textId="77777777" w:rsidR="00A03DD0" w:rsidRDefault="00A03DD0" w:rsidP="00A03DD0">
      <w:pPr>
        <w:spacing w:line="312" w:lineRule="auto"/>
        <w:ind w:right="142"/>
        <w:jc w:val="both"/>
        <w:rPr>
          <w:rFonts w:ascii="Arial" w:hAnsi="Arial" w:cs="Arial"/>
          <w:i/>
          <w:sz w:val="24"/>
          <w:szCs w:val="24"/>
          <w:lang w:val="it-IT"/>
        </w:rPr>
      </w:pPr>
      <w:r>
        <w:rPr>
          <w:rFonts w:ascii="Arial" w:hAnsi="Arial" w:cs="Arial"/>
          <w:i/>
          <w:sz w:val="24"/>
          <w:szCs w:val="24"/>
          <w:lang w:val="it-IT"/>
        </w:rPr>
        <w:t xml:space="preserve">La divisione Corrispondenza, Pacchi e </w:t>
      </w:r>
      <w:r w:rsidRPr="003160E9">
        <w:rPr>
          <w:rFonts w:ascii="Arial" w:hAnsi="Arial" w:cs="Arial"/>
          <w:i/>
          <w:sz w:val="24"/>
          <w:szCs w:val="24"/>
          <w:lang w:val="it-IT"/>
        </w:rPr>
        <w:t>Distribu</w:t>
      </w:r>
      <w:r>
        <w:rPr>
          <w:rFonts w:ascii="Arial" w:hAnsi="Arial" w:cs="Arial"/>
          <w:i/>
          <w:sz w:val="24"/>
          <w:szCs w:val="24"/>
          <w:lang w:val="it-IT"/>
        </w:rPr>
        <w:t xml:space="preserve">zione si è dimostrata </w:t>
      </w:r>
      <w:r w:rsidRPr="003160E9">
        <w:rPr>
          <w:rFonts w:ascii="Arial" w:hAnsi="Arial" w:cs="Arial"/>
          <w:i/>
          <w:sz w:val="24"/>
          <w:szCs w:val="24"/>
          <w:lang w:val="it-IT"/>
        </w:rPr>
        <w:t>resiliente</w:t>
      </w:r>
      <w:r>
        <w:rPr>
          <w:rFonts w:ascii="Arial" w:hAnsi="Arial" w:cs="Arial"/>
          <w:i/>
          <w:sz w:val="24"/>
          <w:szCs w:val="24"/>
          <w:lang w:val="it-IT"/>
        </w:rPr>
        <w:t>,</w:t>
      </w:r>
      <w:r w:rsidRPr="003160E9">
        <w:rPr>
          <w:rFonts w:ascii="Arial" w:hAnsi="Arial" w:cs="Arial"/>
          <w:i/>
          <w:sz w:val="24"/>
          <w:szCs w:val="24"/>
          <w:lang w:val="it-IT"/>
        </w:rPr>
        <w:t xml:space="preserve"> nonostante</w:t>
      </w:r>
      <w:r>
        <w:rPr>
          <w:rFonts w:ascii="Arial" w:hAnsi="Arial" w:cs="Arial"/>
          <w:i/>
          <w:sz w:val="24"/>
          <w:szCs w:val="24"/>
          <w:lang w:val="it-IT"/>
        </w:rPr>
        <w:t xml:space="preserve"> le difficoltà di tutti gli operatori postali a causa de</w:t>
      </w:r>
      <w:r w:rsidRPr="003160E9">
        <w:rPr>
          <w:rFonts w:ascii="Arial" w:hAnsi="Arial" w:cs="Arial"/>
          <w:i/>
          <w:sz w:val="24"/>
          <w:szCs w:val="24"/>
          <w:lang w:val="it-IT"/>
        </w:rPr>
        <w:t xml:space="preserve">i cambiamenti nel comportamento dei consumatori e </w:t>
      </w:r>
      <w:r>
        <w:rPr>
          <w:rFonts w:ascii="Arial" w:hAnsi="Arial" w:cs="Arial"/>
          <w:i/>
          <w:sz w:val="24"/>
          <w:szCs w:val="24"/>
          <w:lang w:val="it-IT"/>
        </w:rPr>
        <w:t>del</w:t>
      </w:r>
      <w:r w:rsidRPr="003160E9">
        <w:rPr>
          <w:rFonts w:ascii="Arial" w:hAnsi="Arial" w:cs="Arial"/>
          <w:i/>
          <w:sz w:val="24"/>
          <w:szCs w:val="24"/>
          <w:lang w:val="it-IT"/>
        </w:rPr>
        <w:t xml:space="preserve">la riduzione della </w:t>
      </w:r>
      <w:r>
        <w:rPr>
          <w:rFonts w:ascii="Arial" w:hAnsi="Arial" w:cs="Arial"/>
          <w:i/>
          <w:sz w:val="24"/>
          <w:szCs w:val="24"/>
          <w:lang w:val="it-IT"/>
        </w:rPr>
        <w:t xml:space="preserve">loro </w:t>
      </w:r>
      <w:r w:rsidRPr="003160E9">
        <w:rPr>
          <w:rFonts w:ascii="Arial" w:hAnsi="Arial" w:cs="Arial"/>
          <w:i/>
          <w:sz w:val="24"/>
          <w:szCs w:val="24"/>
          <w:lang w:val="it-IT"/>
        </w:rPr>
        <w:t>spesa</w:t>
      </w:r>
      <w:r>
        <w:rPr>
          <w:rFonts w:ascii="Arial" w:hAnsi="Arial" w:cs="Arial"/>
          <w:i/>
          <w:sz w:val="24"/>
          <w:szCs w:val="24"/>
          <w:lang w:val="it-IT"/>
        </w:rPr>
        <w:t xml:space="preserve">, determinata dall’inflazione, fattori </w:t>
      </w:r>
      <w:r w:rsidRPr="003160E9">
        <w:rPr>
          <w:rFonts w:ascii="Arial" w:hAnsi="Arial" w:cs="Arial"/>
          <w:i/>
          <w:sz w:val="24"/>
          <w:szCs w:val="24"/>
          <w:lang w:val="it-IT"/>
        </w:rPr>
        <w:t xml:space="preserve">che </w:t>
      </w:r>
      <w:r>
        <w:rPr>
          <w:rFonts w:ascii="Arial" w:hAnsi="Arial" w:cs="Arial"/>
          <w:i/>
          <w:sz w:val="24"/>
          <w:szCs w:val="24"/>
          <w:lang w:val="it-IT"/>
        </w:rPr>
        <w:t>incidono</w:t>
      </w:r>
      <w:r w:rsidRPr="003160E9">
        <w:rPr>
          <w:rFonts w:ascii="Arial" w:hAnsi="Arial" w:cs="Arial"/>
          <w:i/>
          <w:sz w:val="24"/>
          <w:szCs w:val="24"/>
          <w:lang w:val="it-IT"/>
        </w:rPr>
        <w:t xml:space="preserve"> sui volumi dei pacchi</w:t>
      </w:r>
      <w:r>
        <w:rPr>
          <w:rFonts w:ascii="Arial" w:hAnsi="Arial" w:cs="Arial"/>
          <w:i/>
          <w:sz w:val="24"/>
          <w:szCs w:val="24"/>
          <w:lang w:val="it-IT"/>
        </w:rPr>
        <w:t xml:space="preserve">. Il risultato operativo positivo su base ricorrente è stato raggiunto tramite </w:t>
      </w:r>
      <w:r w:rsidRPr="00E61A16">
        <w:rPr>
          <w:rFonts w:ascii="Arial" w:hAnsi="Arial" w:cs="Arial"/>
          <w:i/>
          <w:sz w:val="24"/>
          <w:szCs w:val="24"/>
          <w:lang w:val="it-IT"/>
        </w:rPr>
        <w:t xml:space="preserve">costi variabili inferiori </w:t>
      </w:r>
      <w:r>
        <w:rPr>
          <w:rFonts w:ascii="Arial" w:hAnsi="Arial" w:cs="Arial"/>
          <w:i/>
          <w:sz w:val="24"/>
          <w:szCs w:val="24"/>
          <w:lang w:val="it-IT"/>
        </w:rPr>
        <w:t xml:space="preserve">ed </w:t>
      </w:r>
      <w:r w:rsidRPr="00E61A16">
        <w:rPr>
          <w:rFonts w:ascii="Arial" w:hAnsi="Arial" w:cs="Arial"/>
          <w:i/>
          <w:sz w:val="24"/>
          <w:szCs w:val="24"/>
          <w:lang w:val="it-IT"/>
        </w:rPr>
        <w:t>efficaci iniziative di gestione dei costi</w:t>
      </w:r>
      <w:r>
        <w:rPr>
          <w:rFonts w:ascii="Arial" w:hAnsi="Arial" w:cs="Arial"/>
          <w:i/>
          <w:sz w:val="24"/>
          <w:szCs w:val="24"/>
          <w:lang w:val="it-IT"/>
        </w:rPr>
        <w:t xml:space="preserve">. </w:t>
      </w:r>
      <w:r w:rsidRPr="00B64683">
        <w:rPr>
          <w:rFonts w:ascii="Arial" w:hAnsi="Arial" w:cs="Arial"/>
          <w:i/>
          <w:sz w:val="24"/>
          <w:szCs w:val="24"/>
          <w:lang w:val="it-IT"/>
        </w:rPr>
        <w:lastRenderedPageBreak/>
        <w:t>Cominciamo</w:t>
      </w:r>
      <w:r>
        <w:rPr>
          <w:rFonts w:ascii="Arial" w:hAnsi="Arial" w:cs="Arial"/>
          <w:i/>
          <w:sz w:val="24"/>
          <w:szCs w:val="24"/>
          <w:lang w:val="it-IT"/>
        </w:rPr>
        <w:t>, inoltre,</w:t>
      </w:r>
      <w:r w:rsidRPr="00B64683">
        <w:rPr>
          <w:rFonts w:ascii="Arial" w:hAnsi="Arial" w:cs="Arial"/>
          <w:i/>
          <w:sz w:val="24"/>
          <w:szCs w:val="24"/>
          <w:lang w:val="it-IT"/>
        </w:rPr>
        <w:t xml:space="preserve"> a</w:t>
      </w:r>
      <w:r>
        <w:rPr>
          <w:rFonts w:ascii="Arial" w:hAnsi="Arial" w:cs="Arial"/>
          <w:i/>
          <w:sz w:val="24"/>
          <w:szCs w:val="24"/>
          <w:lang w:val="it-IT"/>
        </w:rPr>
        <w:t xml:space="preserve"> vedere un </w:t>
      </w:r>
      <w:r w:rsidRPr="00B64683">
        <w:rPr>
          <w:rFonts w:ascii="Arial" w:hAnsi="Arial" w:cs="Arial"/>
          <w:i/>
          <w:sz w:val="24"/>
          <w:szCs w:val="24"/>
          <w:lang w:val="it-IT"/>
        </w:rPr>
        <w:t>contributo a</w:t>
      </w:r>
      <w:r>
        <w:rPr>
          <w:rFonts w:ascii="Arial" w:hAnsi="Arial" w:cs="Arial"/>
          <w:i/>
          <w:sz w:val="24"/>
          <w:szCs w:val="24"/>
          <w:lang w:val="it-IT"/>
        </w:rPr>
        <w:t>i</w:t>
      </w:r>
      <w:r w:rsidRPr="00B64683">
        <w:rPr>
          <w:rFonts w:ascii="Arial" w:hAnsi="Arial" w:cs="Arial"/>
          <w:i/>
          <w:sz w:val="24"/>
          <w:szCs w:val="24"/>
          <w:lang w:val="it-IT"/>
        </w:rPr>
        <w:t xml:space="preserve"> ricavi </w:t>
      </w:r>
      <w:r>
        <w:rPr>
          <w:rFonts w:ascii="Arial" w:hAnsi="Arial" w:cs="Arial"/>
          <w:i/>
          <w:sz w:val="24"/>
          <w:szCs w:val="24"/>
          <w:lang w:val="it-IT"/>
        </w:rPr>
        <w:t>sempre più consistente proveniente</w:t>
      </w:r>
      <w:r w:rsidRPr="00B64683">
        <w:rPr>
          <w:rFonts w:ascii="Arial" w:hAnsi="Arial" w:cs="Arial"/>
          <w:i/>
          <w:sz w:val="24"/>
          <w:szCs w:val="24"/>
          <w:lang w:val="it-IT"/>
        </w:rPr>
        <w:t xml:space="preserve"> dal</w:t>
      </w:r>
      <w:r>
        <w:rPr>
          <w:rFonts w:ascii="Arial" w:hAnsi="Arial" w:cs="Arial"/>
          <w:i/>
          <w:sz w:val="24"/>
          <w:szCs w:val="24"/>
          <w:lang w:val="it-IT"/>
        </w:rPr>
        <w:t xml:space="preserve"> nostro approccio alla diversificazione:</w:t>
      </w:r>
      <w:r w:rsidRPr="00B64683">
        <w:rPr>
          <w:rFonts w:ascii="Arial" w:hAnsi="Arial" w:cs="Arial"/>
          <w:i/>
          <w:sz w:val="24"/>
          <w:szCs w:val="24"/>
          <w:lang w:val="it-IT"/>
        </w:rPr>
        <w:t xml:space="preserve"> </w:t>
      </w:r>
      <w:r>
        <w:rPr>
          <w:rFonts w:ascii="Arial" w:hAnsi="Arial" w:cs="Arial"/>
          <w:i/>
          <w:sz w:val="24"/>
          <w:szCs w:val="24"/>
          <w:lang w:val="it-IT"/>
        </w:rPr>
        <w:t xml:space="preserve">grazie a </w:t>
      </w:r>
      <w:r w:rsidRPr="00B64683">
        <w:rPr>
          <w:rFonts w:ascii="Arial" w:hAnsi="Arial" w:cs="Arial"/>
          <w:i/>
          <w:sz w:val="24"/>
          <w:szCs w:val="24"/>
          <w:lang w:val="it-IT"/>
        </w:rPr>
        <w:t>Plurima</w:t>
      </w:r>
      <w:r>
        <w:rPr>
          <w:rFonts w:ascii="Arial" w:hAnsi="Arial" w:cs="Arial"/>
          <w:i/>
          <w:sz w:val="24"/>
          <w:szCs w:val="24"/>
          <w:lang w:val="it-IT"/>
        </w:rPr>
        <w:t xml:space="preserve"> e ad iniziative simili, stiamo </w:t>
      </w:r>
      <w:r w:rsidRPr="00E61A16">
        <w:rPr>
          <w:rFonts w:ascii="Arial" w:hAnsi="Arial" w:cs="Arial"/>
          <w:i/>
          <w:sz w:val="24"/>
          <w:szCs w:val="24"/>
          <w:lang w:val="it-IT"/>
        </w:rPr>
        <w:t>accelera</w:t>
      </w:r>
      <w:r>
        <w:rPr>
          <w:rFonts w:ascii="Arial" w:hAnsi="Arial" w:cs="Arial"/>
          <w:i/>
          <w:sz w:val="24"/>
          <w:szCs w:val="24"/>
          <w:lang w:val="it-IT"/>
        </w:rPr>
        <w:t>ndo</w:t>
      </w:r>
      <w:r w:rsidRPr="00E61A16">
        <w:rPr>
          <w:rFonts w:ascii="Arial" w:hAnsi="Arial" w:cs="Arial"/>
          <w:i/>
          <w:sz w:val="24"/>
          <w:szCs w:val="24"/>
          <w:lang w:val="it-IT"/>
        </w:rPr>
        <w:t xml:space="preserve"> la nostra strategia </w:t>
      </w:r>
      <w:r>
        <w:rPr>
          <w:rFonts w:ascii="Arial" w:hAnsi="Arial" w:cs="Arial"/>
          <w:i/>
          <w:sz w:val="24"/>
          <w:szCs w:val="24"/>
          <w:lang w:val="it-IT"/>
        </w:rPr>
        <w:t>per</w:t>
      </w:r>
      <w:r w:rsidRPr="00E61A16">
        <w:rPr>
          <w:rFonts w:ascii="Arial" w:hAnsi="Arial" w:cs="Arial"/>
          <w:i/>
          <w:sz w:val="24"/>
          <w:szCs w:val="24"/>
          <w:lang w:val="it-IT"/>
        </w:rPr>
        <w:t xml:space="preserve"> diventare un operatore logistico a</w:t>
      </w:r>
      <w:r>
        <w:rPr>
          <w:rFonts w:ascii="Arial" w:hAnsi="Arial" w:cs="Arial"/>
          <w:i/>
          <w:sz w:val="24"/>
          <w:szCs w:val="24"/>
          <w:lang w:val="it-IT"/>
        </w:rPr>
        <w:t>d ampio raggio</w:t>
      </w:r>
      <w:r w:rsidRPr="00E61A16">
        <w:rPr>
          <w:rFonts w:ascii="Arial" w:hAnsi="Arial" w:cs="Arial"/>
          <w:i/>
          <w:sz w:val="24"/>
          <w:szCs w:val="24"/>
          <w:lang w:val="it-IT"/>
        </w:rPr>
        <w:t>.</w:t>
      </w:r>
    </w:p>
    <w:p w14:paraId="247CB1DE" w14:textId="5D513A92" w:rsidR="00A03DD0" w:rsidRDefault="00A03DD0" w:rsidP="00A03DD0">
      <w:pPr>
        <w:spacing w:line="312" w:lineRule="auto"/>
        <w:ind w:right="142"/>
        <w:jc w:val="both"/>
        <w:rPr>
          <w:rFonts w:ascii="Arial" w:hAnsi="Arial" w:cs="Arial"/>
          <w:i/>
          <w:sz w:val="24"/>
          <w:szCs w:val="24"/>
          <w:lang w:val="it-IT"/>
        </w:rPr>
      </w:pPr>
      <w:r w:rsidRPr="00123B39">
        <w:rPr>
          <w:rFonts w:ascii="Arial" w:hAnsi="Arial" w:cs="Arial"/>
          <w:i/>
          <w:sz w:val="24"/>
          <w:szCs w:val="24"/>
          <w:lang w:val="it-IT"/>
        </w:rPr>
        <w:t>Sono</w:t>
      </w:r>
      <w:r>
        <w:rPr>
          <w:rFonts w:ascii="Arial" w:hAnsi="Arial" w:cs="Arial"/>
          <w:i/>
          <w:sz w:val="24"/>
          <w:szCs w:val="24"/>
          <w:lang w:val="it-IT"/>
        </w:rPr>
        <w:t>,</w:t>
      </w:r>
      <w:r w:rsidRPr="00123B39">
        <w:rPr>
          <w:rFonts w:ascii="Arial" w:hAnsi="Arial" w:cs="Arial"/>
          <w:i/>
          <w:sz w:val="24"/>
          <w:szCs w:val="24"/>
          <w:lang w:val="it-IT"/>
        </w:rPr>
        <w:t xml:space="preserve"> inoltre</w:t>
      </w:r>
      <w:r>
        <w:rPr>
          <w:rFonts w:ascii="Arial" w:hAnsi="Arial" w:cs="Arial"/>
          <w:i/>
          <w:sz w:val="24"/>
          <w:szCs w:val="24"/>
          <w:lang w:val="it-IT"/>
        </w:rPr>
        <w:t>,</w:t>
      </w:r>
      <w:r w:rsidRPr="00123B39">
        <w:rPr>
          <w:rFonts w:ascii="Arial" w:hAnsi="Arial" w:cs="Arial"/>
          <w:i/>
          <w:sz w:val="24"/>
          <w:szCs w:val="24"/>
          <w:lang w:val="it-IT"/>
        </w:rPr>
        <w:t xml:space="preserve"> lieto di condividere con voi che la nostra offerta </w:t>
      </w:r>
      <w:r w:rsidR="0018667D">
        <w:rPr>
          <w:rFonts w:ascii="Arial" w:hAnsi="Arial" w:cs="Arial"/>
          <w:i/>
          <w:sz w:val="24"/>
          <w:szCs w:val="24"/>
          <w:lang w:val="it-IT"/>
        </w:rPr>
        <w:t>di luce e gas riservata a</w:t>
      </w:r>
      <w:r w:rsidRPr="00123B39">
        <w:rPr>
          <w:rFonts w:ascii="Arial" w:hAnsi="Arial" w:cs="Arial"/>
          <w:i/>
          <w:sz w:val="24"/>
          <w:szCs w:val="24"/>
          <w:lang w:val="it-IT"/>
        </w:rPr>
        <w:t xml:space="preserve">i dipendenti sta registrando un </w:t>
      </w:r>
      <w:r w:rsidR="0018667D">
        <w:rPr>
          <w:rFonts w:ascii="Arial" w:hAnsi="Arial" w:cs="Arial"/>
          <w:i/>
          <w:sz w:val="24"/>
          <w:szCs w:val="24"/>
          <w:lang w:val="it-IT"/>
        </w:rPr>
        <w:t>forte apprezzamento</w:t>
      </w:r>
      <w:r>
        <w:rPr>
          <w:rFonts w:ascii="Arial" w:hAnsi="Arial" w:cs="Arial"/>
          <w:i/>
          <w:sz w:val="24"/>
          <w:szCs w:val="24"/>
          <w:lang w:val="it-IT"/>
        </w:rPr>
        <w:t xml:space="preserve">, con </w:t>
      </w:r>
      <w:r w:rsidRPr="00123B39">
        <w:rPr>
          <w:rFonts w:ascii="Arial" w:hAnsi="Arial" w:cs="Arial"/>
          <w:i/>
          <w:sz w:val="24"/>
          <w:szCs w:val="24"/>
          <w:lang w:val="it-IT"/>
        </w:rPr>
        <w:t>oltre 10.000 contratti firmati.</w:t>
      </w:r>
    </w:p>
    <w:p w14:paraId="5EC0603F" w14:textId="184F0827" w:rsidR="00A03DD0" w:rsidRPr="003160E9" w:rsidRDefault="00A03DD0" w:rsidP="00A03DD0">
      <w:pPr>
        <w:spacing w:line="312" w:lineRule="auto"/>
        <w:ind w:right="142"/>
        <w:jc w:val="both"/>
        <w:rPr>
          <w:rFonts w:ascii="Arial" w:hAnsi="Arial" w:cs="Arial"/>
          <w:i/>
          <w:sz w:val="24"/>
          <w:szCs w:val="24"/>
          <w:lang w:val="it-IT"/>
        </w:rPr>
      </w:pPr>
      <w:r w:rsidRPr="00F163FD">
        <w:rPr>
          <w:rFonts w:ascii="Arial" w:hAnsi="Arial" w:cs="Arial"/>
          <w:i/>
          <w:sz w:val="24"/>
          <w:szCs w:val="24"/>
          <w:lang w:val="it-IT"/>
        </w:rPr>
        <w:t xml:space="preserve">Siamo consapevoli delle sfide che ci attendono e siamo pronti </w:t>
      </w:r>
      <w:r>
        <w:rPr>
          <w:rFonts w:ascii="Arial" w:hAnsi="Arial" w:cs="Arial"/>
          <w:i/>
          <w:sz w:val="24"/>
          <w:szCs w:val="24"/>
          <w:lang w:val="it-IT"/>
        </w:rPr>
        <w:t xml:space="preserve">ad affrontarle, forti di </w:t>
      </w:r>
      <w:r w:rsidRPr="00F163FD">
        <w:rPr>
          <w:rFonts w:ascii="Arial" w:hAnsi="Arial" w:cs="Arial"/>
          <w:i/>
          <w:sz w:val="24"/>
          <w:szCs w:val="24"/>
          <w:lang w:val="it-IT"/>
        </w:rPr>
        <w:t xml:space="preserve">un solido modello industriale e </w:t>
      </w:r>
      <w:r>
        <w:rPr>
          <w:rFonts w:ascii="Arial" w:hAnsi="Arial" w:cs="Arial"/>
          <w:i/>
          <w:sz w:val="24"/>
          <w:szCs w:val="24"/>
          <w:lang w:val="it-IT"/>
        </w:rPr>
        <w:t xml:space="preserve">della nostra storica </w:t>
      </w:r>
      <w:r w:rsidRPr="00F163FD">
        <w:rPr>
          <w:rFonts w:ascii="Arial" w:hAnsi="Arial" w:cs="Arial"/>
          <w:i/>
          <w:sz w:val="24"/>
          <w:szCs w:val="24"/>
          <w:lang w:val="it-IT"/>
        </w:rPr>
        <w:t xml:space="preserve">esperienza </w:t>
      </w:r>
      <w:r>
        <w:rPr>
          <w:rFonts w:ascii="Arial" w:hAnsi="Arial" w:cs="Arial"/>
          <w:i/>
          <w:sz w:val="24"/>
          <w:szCs w:val="24"/>
          <w:lang w:val="it-IT"/>
        </w:rPr>
        <w:t>nel saper</w:t>
      </w:r>
      <w:r w:rsidRPr="00F163FD">
        <w:rPr>
          <w:rFonts w:ascii="Arial" w:hAnsi="Arial" w:cs="Arial"/>
          <w:i/>
          <w:sz w:val="24"/>
          <w:szCs w:val="24"/>
          <w:lang w:val="it-IT"/>
        </w:rPr>
        <w:t xml:space="preserve"> affrontare</w:t>
      </w:r>
      <w:r w:rsidR="0018667D">
        <w:rPr>
          <w:rFonts w:ascii="Arial" w:hAnsi="Arial" w:cs="Arial"/>
          <w:i/>
          <w:sz w:val="24"/>
          <w:szCs w:val="24"/>
          <w:lang w:val="it-IT"/>
        </w:rPr>
        <w:t xml:space="preserve"> anche</w:t>
      </w:r>
      <w:r w:rsidRPr="00F163FD">
        <w:rPr>
          <w:rFonts w:ascii="Arial" w:hAnsi="Arial" w:cs="Arial"/>
          <w:i/>
          <w:sz w:val="24"/>
          <w:szCs w:val="24"/>
          <w:lang w:val="it-IT"/>
        </w:rPr>
        <w:t xml:space="preserve"> </w:t>
      </w:r>
      <w:r w:rsidR="0018667D">
        <w:rPr>
          <w:rFonts w:ascii="Arial" w:hAnsi="Arial" w:cs="Arial"/>
          <w:i/>
          <w:sz w:val="24"/>
          <w:szCs w:val="24"/>
          <w:lang w:val="it-IT"/>
        </w:rPr>
        <w:t xml:space="preserve">i </w:t>
      </w:r>
      <w:r w:rsidRPr="00F163FD">
        <w:rPr>
          <w:rFonts w:ascii="Arial" w:hAnsi="Arial" w:cs="Arial"/>
          <w:i/>
          <w:sz w:val="24"/>
          <w:szCs w:val="24"/>
          <w:lang w:val="it-IT"/>
        </w:rPr>
        <w:t xml:space="preserve">tempi </w:t>
      </w:r>
      <w:r w:rsidR="0018667D">
        <w:rPr>
          <w:rFonts w:ascii="Arial" w:hAnsi="Arial" w:cs="Arial"/>
          <w:i/>
          <w:sz w:val="24"/>
          <w:szCs w:val="24"/>
          <w:lang w:val="it-IT"/>
        </w:rPr>
        <w:t xml:space="preserve">più </w:t>
      </w:r>
      <w:r w:rsidRPr="00F163FD">
        <w:rPr>
          <w:rFonts w:ascii="Arial" w:hAnsi="Arial" w:cs="Arial"/>
          <w:i/>
          <w:sz w:val="24"/>
          <w:szCs w:val="24"/>
          <w:lang w:val="it-IT"/>
        </w:rPr>
        <w:t>difficili.</w:t>
      </w:r>
    </w:p>
    <w:p w14:paraId="15393F7C" w14:textId="763E382D" w:rsidR="00A03DD0" w:rsidRDefault="00A03DD0" w:rsidP="00A03DD0">
      <w:pPr>
        <w:spacing w:line="312" w:lineRule="auto"/>
        <w:ind w:right="142"/>
        <w:jc w:val="both"/>
        <w:rPr>
          <w:rFonts w:ascii="Arial" w:hAnsi="Arial" w:cs="Arial"/>
          <w:i/>
          <w:sz w:val="24"/>
          <w:szCs w:val="24"/>
          <w:lang w:val="it-IT"/>
        </w:rPr>
      </w:pPr>
      <w:r>
        <w:rPr>
          <w:rFonts w:ascii="Arial" w:hAnsi="Arial" w:cs="Arial"/>
          <w:i/>
          <w:sz w:val="24"/>
          <w:szCs w:val="24"/>
          <w:lang w:val="it-IT"/>
        </w:rPr>
        <w:t xml:space="preserve">Poste Italiane dopo la pandemia è un’azienda </w:t>
      </w:r>
      <w:r w:rsidRPr="003160E9">
        <w:rPr>
          <w:rFonts w:ascii="Arial" w:hAnsi="Arial" w:cs="Arial"/>
          <w:i/>
          <w:sz w:val="24"/>
          <w:szCs w:val="24"/>
          <w:lang w:val="it-IT"/>
        </w:rPr>
        <w:t xml:space="preserve">strutturalmente più </w:t>
      </w:r>
      <w:r w:rsidR="0018667D">
        <w:rPr>
          <w:rFonts w:ascii="Arial" w:hAnsi="Arial" w:cs="Arial"/>
          <w:i/>
          <w:sz w:val="24"/>
          <w:szCs w:val="24"/>
          <w:lang w:val="it-IT"/>
        </w:rPr>
        <w:t>solida</w:t>
      </w:r>
      <w:r w:rsidR="0018667D" w:rsidRPr="003160E9">
        <w:rPr>
          <w:rFonts w:ascii="Arial" w:hAnsi="Arial" w:cs="Arial"/>
          <w:i/>
          <w:sz w:val="24"/>
          <w:szCs w:val="24"/>
          <w:lang w:val="it-IT"/>
        </w:rPr>
        <w:t xml:space="preserve"> </w:t>
      </w:r>
      <w:r w:rsidRPr="003160E9">
        <w:rPr>
          <w:rFonts w:ascii="Arial" w:hAnsi="Arial" w:cs="Arial"/>
          <w:i/>
          <w:sz w:val="24"/>
          <w:szCs w:val="24"/>
          <w:lang w:val="it-IT"/>
        </w:rPr>
        <w:t>in tutte le sue attività grazie a</w:t>
      </w:r>
      <w:r w:rsidR="006916D8">
        <w:rPr>
          <w:rFonts w:ascii="Arial" w:hAnsi="Arial" w:cs="Arial"/>
          <w:i/>
          <w:sz w:val="24"/>
          <w:szCs w:val="24"/>
          <w:lang w:val="it-IT"/>
        </w:rPr>
        <w:t>l</w:t>
      </w:r>
      <w:r w:rsidRPr="003160E9">
        <w:rPr>
          <w:rFonts w:ascii="Arial" w:hAnsi="Arial" w:cs="Arial"/>
          <w:i/>
          <w:sz w:val="24"/>
          <w:szCs w:val="24"/>
          <w:lang w:val="it-IT"/>
        </w:rPr>
        <w:t xml:space="preserve"> nostro approccio anti-fragile, che ci </w:t>
      </w:r>
      <w:r>
        <w:rPr>
          <w:rFonts w:ascii="Arial" w:hAnsi="Arial" w:cs="Arial"/>
          <w:i/>
          <w:sz w:val="24"/>
          <w:szCs w:val="24"/>
          <w:lang w:val="it-IT"/>
        </w:rPr>
        <w:t xml:space="preserve">ha </w:t>
      </w:r>
      <w:r w:rsidRPr="003160E9">
        <w:rPr>
          <w:rFonts w:ascii="Arial" w:hAnsi="Arial" w:cs="Arial"/>
          <w:i/>
          <w:sz w:val="24"/>
          <w:szCs w:val="24"/>
          <w:lang w:val="it-IT"/>
        </w:rPr>
        <w:t>porta</w:t>
      </w:r>
      <w:r>
        <w:rPr>
          <w:rFonts w:ascii="Arial" w:hAnsi="Arial" w:cs="Arial"/>
          <w:i/>
          <w:sz w:val="24"/>
          <w:szCs w:val="24"/>
          <w:lang w:val="it-IT"/>
        </w:rPr>
        <w:t>ti</w:t>
      </w:r>
      <w:r w:rsidRPr="003160E9">
        <w:rPr>
          <w:rFonts w:ascii="Arial" w:hAnsi="Arial" w:cs="Arial"/>
          <w:i/>
          <w:sz w:val="24"/>
          <w:szCs w:val="24"/>
          <w:lang w:val="it-IT"/>
        </w:rPr>
        <w:t xml:space="preserve"> a </w:t>
      </w:r>
      <w:r>
        <w:rPr>
          <w:rFonts w:ascii="Arial" w:hAnsi="Arial" w:cs="Arial"/>
          <w:i/>
          <w:sz w:val="24"/>
          <w:szCs w:val="24"/>
          <w:lang w:val="it-IT"/>
        </w:rPr>
        <w:t>conseguire</w:t>
      </w:r>
      <w:r w:rsidRPr="003160E9">
        <w:rPr>
          <w:rFonts w:ascii="Arial" w:hAnsi="Arial" w:cs="Arial"/>
          <w:i/>
          <w:sz w:val="24"/>
          <w:szCs w:val="24"/>
          <w:lang w:val="it-IT"/>
        </w:rPr>
        <w:t xml:space="preserve"> risultati </w:t>
      </w:r>
      <w:r>
        <w:rPr>
          <w:rFonts w:ascii="Arial" w:hAnsi="Arial" w:cs="Arial"/>
          <w:i/>
          <w:sz w:val="24"/>
          <w:szCs w:val="24"/>
          <w:lang w:val="it-IT"/>
        </w:rPr>
        <w:t xml:space="preserve">in ogni </w:t>
      </w:r>
      <w:r w:rsidRPr="003160E9">
        <w:rPr>
          <w:rFonts w:ascii="Arial" w:hAnsi="Arial" w:cs="Arial"/>
          <w:i/>
          <w:sz w:val="24"/>
          <w:szCs w:val="24"/>
          <w:lang w:val="it-IT"/>
        </w:rPr>
        <w:t>contesto macroeconomico, genera</w:t>
      </w:r>
      <w:r>
        <w:rPr>
          <w:rFonts w:ascii="Arial" w:hAnsi="Arial" w:cs="Arial"/>
          <w:i/>
          <w:sz w:val="24"/>
          <w:szCs w:val="24"/>
          <w:lang w:val="it-IT"/>
        </w:rPr>
        <w:t>ndo</w:t>
      </w:r>
      <w:r w:rsidRPr="003160E9">
        <w:rPr>
          <w:rFonts w:ascii="Arial" w:hAnsi="Arial" w:cs="Arial"/>
          <w:i/>
          <w:sz w:val="24"/>
          <w:szCs w:val="24"/>
          <w:lang w:val="it-IT"/>
        </w:rPr>
        <w:t xml:space="preserve"> rendimenti sostenibili per i nostri azionisti</w:t>
      </w:r>
      <w:r>
        <w:rPr>
          <w:rFonts w:ascii="Arial" w:hAnsi="Arial" w:cs="Arial"/>
          <w:i/>
          <w:sz w:val="24"/>
          <w:szCs w:val="24"/>
          <w:lang w:val="it-IT"/>
        </w:rPr>
        <w:t>.</w:t>
      </w:r>
    </w:p>
    <w:p w14:paraId="03097DE7" w14:textId="215F8125" w:rsidR="00B20DF8" w:rsidRPr="00EC1831" w:rsidRDefault="00A03DD0" w:rsidP="00A03DD0">
      <w:pPr>
        <w:spacing w:line="312" w:lineRule="auto"/>
        <w:ind w:right="142"/>
        <w:jc w:val="both"/>
        <w:rPr>
          <w:rFonts w:ascii="Arial" w:hAnsi="Arial" w:cs="Arial"/>
          <w:i/>
          <w:sz w:val="24"/>
          <w:szCs w:val="24"/>
          <w:lang w:val="it-IT"/>
        </w:rPr>
      </w:pPr>
      <w:r w:rsidRPr="003160E9">
        <w:rPr>
          <w:rFonts w:ascii="Arial" w:hAnsi="Arial" w:cs="Arial"/>
          <w:i/>
          <w:sz w:val="24"/>
          <w:szCs w:val="24"/>
          <w:lang w:val="it-IT"/>
        </w:rPr>
        <w:t xml:space="preserve">Come sempre, sono orgoglioso della </w:t>
      </w:r>
      <w:r>
        <w:rPr>
          <w:rFonts w:ascii="Arial" w:hAnsi="Arial" w:cs="Arial"/>
          <w:i/>
          <w:sz w:val="24"/>
          <w:szCs w:val="24"/>
          <w:lang w:val="it-IT"/>
        </w:rPr>
        <w:t xml:space="preserve">professionalità, </w:t>
      </w:r>
      <w:r w:rsidR="0018667D">
        <w:rPr>
          <w:rFonts w:ascii="Arial" w:hAnsi="Arial" w:cs="Arial"/>
          <w:i/>
          <w:sz w:val="24"/>
          <w:szCs w:val="24"/>
          <w:lang w:val="it-IT"/>
        </w:rPr>
        <w:t>del</w:t>
      </w:r>
      <w:r>
        <w:rPr>
          <w:rFonts w:ascii="Arial" w:hAnsi="Arial" w:cs="Arial"/>
          <w:i/>
          <w:sz w:val="24"/>
          <w:szCs w:val="24"/>
          <w:lang w:val="it-IT"/>
        </w:rPr>
        <w:t xml:space="preserve">la </w:t>
      </w:r>
      <w:r w:rsidRPr="003160E9">
        <w:rPr>
          <w:rFonts w:ascii="Arial" w:hAnsi="Arial" w:cs="Arial"/>
          <w:i/>
          <w:sz w:val="24"/>
          <w:szCs w:val="24"/>
          <w:lang w:val="it-IT"/>
        </w:rPr>
        <w:t>dedizione e dell</w:t>
      </w:r>
      <w:r>
        <w:rPr>
          <w:rFonts w:ascii="Arial" w:hAnsi="Arial" w:cs="Arial"/>
          <w:i/>
          <w:sz w:val="24"/>
          <w:szCs w:val="24"/>
          <w:lang w:val="it-IT"/>
        </w:rPr>
        <w:t>’impegno delle persone di Poste Italiane,</w:t>
      </w:r>
      <w:r w:rsidRPr="003160E9">
        <w:rPr>
          <w:rFonts w:ascii="Arial" w:hAnsi="Arial" w:cs="Arial"/>
          <w:i/>
          <w:sz w:val="24"/>
          <w:szCs w:val="24"/>
          <w:lang w:val="it-IT"/>
        </w:rPr>
        <w:t xml:space="preserve"> che lavorano instancabilmente per aiutare gli italiani </w:t>
      </w:r>
      <w:r>
        <w:rPr>
          <w:rFonts w:ascii="Arial" w:hAnsi="Arial" w:cs="Arial"/>
          <w:i/>
          <w:sz w:val="24"/>
          <w:szCs w:val="24"/>
          <w:lang w:val="it-IT"/>
        </w:rPr>
        <w:t xml:space="preserve">in ogni parte del Paese </w:t>
      </w:r>
      <w:r w:rsidRPr="003160E9">
        <w:rPr>
          <w:rFonts w:ascii="Arial" w:hAnsi="Arial" w:cs="Arial"/>
          <w:i/>
          <w:sz w:val="24"/>
          <w:szCs w:val="24"/>
          <w:lang w:val="it-IT"/>
        </w:rPr>
        <w:t>a raggiungere i loro obiettivi con una costante attenzione all'innovazione</w:t>
      </w:r>
      <w:r>
        <w:rPr>
          <w:rFonts w:ascii="Arial" w:hAnsi="Arial" w:cs="Arial"/>
          <w:i/>
          <w:sz w:val="24"/>
          <w:szCs w:val="24"/>
          <w:lang w:val="it-IT"/>
        </w:rPr>
        <w:t>.</w:t>
      </w:r>
      <w:r w:rsidR="00EC1831">
        <w:rPr>
          <w:rFonts w:ascii="Arial" w:hAnsi="Arial" w:cs="Arial"/>
          <w:i/>
          <w:sz w:val="24"/>
          <w:szCs w:val="24"/>
          <w:lang w:val="it-IT"/>
        </w:rPr>
        <w:t>”</w:t>
      </w:r>
      <w:bookmarkEnd w:id="1"/>
      <w:r w:rsidR="00B20DF8" w:rsidRPr="00E136E1">
        <w:rPr>
          <w:rFonts w:cs="Arial"/>
          <w:sz w:val="32"/>
          <w:szCs w:val="24"/>
          <w:lang w:val="it-IT"/>
        </w:rPr>
        <w:br w:type="page"/>
      </w:r>
    </w:p>
    <w:p w14:paraId="63C2B227" w14:textId="77777777" w:rsidR="005A587D" w:rsidRDefault="00DD4AF8" w:rsidP="002256F4">
      <w:pPr>
        <w:pStyle w:val="Titolo1"/>
        <w:spacing w:before="74"/>
        <w:ind w:left="0" w:right="142"/>
        <w:rPr>
          <w:rFonts w:cs="Arial"/>
          <w:sz w:val="32"/>
          <w:szCs w:val="24"/>
          <w:lang w:val="it-IT"/>
        </w:rPr>
      </w:pPr>
      <w:r w:rsidRPr="00E136E1">
        <w:rPr>
          <w:rFonts w:cs="Arial"/>
          <w:sz w:val="32"/>
          <w:szCs w:val="24"/>
          <w:lang w:val="it-IT"/>
        </w:rPr>
        <w:lastRenderedPageBreak/>
        <w:t xml:space="preserve">POSTE </w:t>
      </w:r>
      <w:r w:rsidR="00A977D7" w:rsidRPr="00E136E1">
        <w:rPr>
          <w:rFonts w:cs="Arial"/>
          <w:sz w:val="32"/>
          <w:szCs w:val="24"/>
          <w:lang w:val="it-IT"/>
        </w:rPr>
        <w:t>ITALIANE</w:t>
      </w:r>
    </w:p>
    <w:p w14:paraId="3396319A" w14:textId="3E428BA9" w:rsidR="00A977D7" w:rsidRPr="005A587D" w:rsidRDefault="005A587D" w:rsidP="002256F4">
      <w:pPr>
        <w:pStyle w:val="Titolo1"/>
        <w:spacing w:before="74"/>
        <w:ind w:left="0" w:right="142"/>
        <w:rPr>
          <w:rFonts w:cs="Arial"/>
          <w:sz w:val="28"/>
          <w:szCs w:val="28"/>
          <w:lang w:val="it-IT"/>
        </w:rPr>
      </w:pPr>
      <w:r w:rsidRPr="005A587D">
        <w:rPr>
          <w:rFonts w:cs="Arial"/>
          <w:sz w:val="28"/>
          <w:szCs w:val="28"/>
          <w:lang w:val="it-IT"/>
        </w:rPr>
        <w:t xml:space="preserve">RISULTATI SECONDO TRIMESTRE E PRIMO SEMESTRE </w:t>
      </w:r>
      <w:r w:rsidR="00E67274" w:rsidRPr="005A587D">
        <w:rPr>
          <w:rFonts w:cs="Arial"/>
          <w:sz w:val="28"/>
          <w:szCs w:val="28"/>
          <w:lang w:val="it-IT"/>
        </w:rPr>
        <w:t>2022</w:t>
      </w:r>
    </w:p>
    <w:p w14:paraId="23F9A80E" w14:textId="42D48C51" w:rsidR="00547B56" w:rsidRPr="00E136E1" w:rsidRDefault="005A587D" w:rsidP="002256F4">
      <w:pPr>
        <w:pStyle w:val="Corpotesto"/>
        <w:ind w:left="0" w:right="142"/>
        <w:rPr>
          <w:rFonts w:cs="Arial"/>
          <w:sz w:val="24"/>
          <w:szCs w:val="24"/>
          <w:lang w:val="it-IT"/>
        </w:rPr>
      </w:pPr>
      <w:r>
        <w:rPr>
          <w:rFonts w:cs="Arial"/>
          <w:sz w:val="24"/>
          <w:szCs w:val="24"/>
          <w:lang w:val="it-IT"/>
        </w:rPr>
        <w:t xml:space="preserve">Giovedì 28 luglio </w:t>
      </w:r>
      <w:r w:rsidR="002D7B7E" w:rsidRPr="00E136E1">
        <w:rPr>
          <w:rFonts w:cs="Arial"/>
          <w:sz w:val="24"/>
          <w:szCs w:val="24"/>
          <w:lang w:val="it-IT"/>
        </w:rPr>
        <w:t>202</w:t>
      </w:r>
      <w:r w:rsidR="00B20DF8" w:rsidRPr="00E136E1">
        <w:rPr>
          <w:rFonts w:cs="Arial"/>
          <w:sz w:val="24"/>
          <w:szCs w:val="24"/>
          <w:lang w:val="it-IT"/>
        </w:rPr>
        <w:t>2</w:t>
      </w:r>
      <w:r w:rsidR="00547B56" w:rsidRPr="00E136E1">
        <w:rPr>
          <w:rFonts w:cs="Arial"/>
          <w:sz w:val="24"/>
          <w:szCs w:val="24"/>
          <w:lang w:val="it-IT"/>
        </w:rPr>
        <w:t xml:space="preserve"> </w:t>
      </w:r>
      <w:r w:rsidR="00DD0262" w:rsidRPr="00E136E1">
        <w:rPr>
          <w:rFonts w:cs="Arial"/>
          <w:sz w:val="24"/>
          <w:szCs w:val="24"/>
          <w:lang w:val="it-IT"/>
        </w:rPr>
        <w:t>-</w:t>
      </w:r>
      <w:r w:rsidR="003D1A29" w:rsidRPr="00E136E1">
        <w:rPr>
          <w:rFonts w:cs="Arial"/>
          <w:sz w:val="24"/>
          <w:szCs w:val="24"/>
          <w:lang w:val="it-IT"/>
        </w:rPr>
        <w:t xml:space="preserve"> </w:t>
      </w:r>
      <w:r w:rsidR="007A1533" w:rsidRPr="00E136E1">
        <w:rPr>
          <w:rFonts w:cs="Arial"/>
          <w:sz w:val="24"/>
          <w:szCs w:val="24"/>
          <w:lang w:val="it-IT"/>
        </w:rPr>
        <w:t>1</w:t>
      </w:r>
      <w:r>
        <w:rPr>
          <w:rFonts w:cs="Arial"/>
          <w:sz w:val="24"/>
          <w:szCs w:val="24"/>
          <w:lang w:val="it-IT"/>
        </w:rPr>
        <w:t>5</w:t>
      </w:r>
      <w:r w:rsidR="007A1533" w:rsidRPr="00E136E1">
        <w:rPr>
          <w:rFonts w:cs="Arial"/>
          <w:sz w:val="24"/>
          <w:szCs w:val="24"/>
          <w:lang w:val="it-IT"/>
        </w:rPr>
        <w:t>:</w:t>
      </w:r>
      <w:r w:rsidR="00CD71ED" w:rsidRPr="00E136E1">
        <w:rPr>
          <w:rFonts w:cs="Arial"/>
          <w:sz w:val="24"/>
          <w:szCs w:val="24"/>
          <w:lang w:val="it-IT"/>
        </w:rPr>
        <w:t>0</w:t>
      </w:r>
      <w:r w:rsidR="007A1533" w:rsidRPr="00E136E1">
        <w:rPr>
          <w:rFonts w:cs="Arial"/>
          <w:sz w:val="24"/>
          <w:szCs w:val="24"/>
          <w:lang w:val="it-IT"/>
        </w:rPr>
        <w:t>0</w:t>
      </w:r>
      <w:r w:rsidR="00D11F9C" w:rsidRPr="00E136E1">
        <w:rPr>
          <w:rFonts w:cs="Arial"/>
          <w:sz w:val="24"/>
          <w:szCs w:val="24"/>
          <w:lang w:val="it-IT"/>
        </w:rPr>
        <w:t xml:space="preserve"> </w:t>
      </w:r>
      <w:r w:rsidR="00547B56" w:rsidRPr="00E136E1">
        <w:rPr>
          <w:rFonts w:cs="Arial"/>
          <w:sz w:val="24"/>
          <w:szCs w:val="24"/>
          <w:lang w:val="it-IT"/>
        </w:rPr>
        <w:t>CE</w:t>
      </w:r>
      <w:r w:rsidR="00E74E90" w:rsidRPr="00E136E1">
        <w:rPr>
          <w:rFonts w:cs="Arial"/>
          <w:sz w:val="24"/>
          <w:szCs w:val="24"/>
          <w:lang w:val="it-IT"/>
        </w:rPr>
        <w:t>S</w:t>
      </w:r>
      <w:r w:rsidR="00547B56" w:rsidRPr="00E136E1">
        <w:rPr>
          <w:rFonts w:cs="Arial"/>
          <w:sz w:val="24"/>
          <w:szCs w:val="24"/>
          <w:lang w:val="it-IT"/>
        </w:rPr>
        <w:t>T</w:t>
      </w:r>
    </w:p>
    <w:p w14:paraId="3BB0E306" w14:textId="77777777" w:rsidR="00D92C4A" w:rsidRPr="00E136E1" w:rsidRDefault="00D92C4A" w:rsidP="002256F4">
      <w:pPr>
        <w:pStyle w:val="Titolo1"/>
        <w:ind w:left="0" w:right="142"/>
        <w:rPr>
          <w:rFonts w:cs="Arial"/>
          <w:b w:val="0"/>
          <w:spacing w:val="1"/>
          <w:sz w:val="24"/>
          <w:szCs w:val="24"/>
          <w:lang w:val="it-IT"/>
        </w:rPr>
      </w:pPr>
    </w:p>
    <w:p w14:paraId="7A563464" w14:textId="77777777" w:rsidR="00E67274" w:rsidRPr="00B00692" w:rsidRDefault="00E67274" w:rsidP="00E67274">
      <w:pPr>
        <w:spacing w:line="276" w:lineRule="auto"/>
        <w:ind w:right="141"/>
        <w:jc w:val="both"/>
        <w:rPr>
          <w:rFonts w:ascii="Arial" w:hAnsi="Arial" w:cs="Arial"/>
          <w:b/>
          <w:bCs/>
          <w:sz w:val="24"/>
          <w:szCs w:val="24"/>
          <w:lang w:val="it-IT"/>
        </w:rPr>
      </w:pPr>
      <w:r w:rsidRPr="00B00692">
        <w:rPr>
          <w:rFonts w:ascii="Arial" w:hAnsi="Arial" w:cs="Arial"/>
          <w:b/>
          <w:bCs/>
          <w:sz w:val="24"/>
          <w:szCs w:val="24"/>
          <w:lang w:val="it-IT"/>
        </w:rPr>
        <w:t>WEBCAST</w:t>
      </w:r>
    </w:p>
    <w:p w14:paraId="15EA598D" w14:textId="133A3212" w:rsidR="00E56B66" w:rsidRPr="00E136E1" w:rsidRDefault="00E67274" w:rsidP="002256F4">
      <w:pPr>
        <w:pStyle w:val="Titolo1"/>
        <w:ind w:left="0" w:right="142"/>
        <w:rPr>
          <w:rFonts w:cs="Arial"/>
          <w:b w:val="0"/>
          <w:spacing w:val="1"/>
          <w:sz w:val="24"/>
          <w:szCs w:val="24"/>
          <w:lang w:val="it-IT"/>
        </w:rPr>
      </w:pPr>
      <w:r w:rsidRPr="00E136E1">
        <w:rPr>
          <w:rFonts w:cs="Arial"/>
          <w:b w:val="0"/>
          <w:spacing w:val="1"/>
          <w:sz w:val="24"/>
          <w:szCs w:val="24"/>
          <w:lang w:val="it-IT"/>
        </w:rPr>
        <w:t>Per partecipare clicca qui</w:t>
      </w:r>
      <w:r w:rsidR="00183822" w:rsidRPr="00E136E1">
        <w:rPr>
          <w:rFonts w:cs="Arial"/>
          <w:b w:val="0"/>
          <w:spacing w:val="1"/>
          <w:sz w:val="24"/>
          <w:szCs w:val="24"/>
          <w:lang w:val="it-IT"/>
        </w:rPr>
        <w:t>:</w:t>
      </w:r>
      <w:r w:rsidR="00D112AD" w:rsidRPr="00E136E1">
        <w:rPr>
          <w:rFonts w:cs="Arial"/>
          <w:b w:val="0"/>
          <w:spacing w:val="1"/>
          <w:sz w:val="24"/>
          <w:szCs w:val="24"/>
          <w:lang w:val="it-IT"/>
        </w:rPr>
        <w:t xml:space="preserve"> </w:t>
      </w:r>
      <w:hyperlink r:id="rId12" w:history="1">
        <w:r w:rsidRPr="00E136E1">
          <w:rPr>
            <w:rStyle w:val="Collegamentoipertestuale"/>
            <w:rFonts w:cs="Arial"/>
            <w:spacing w:val="1"/>
            <w:sz w:val="24"/>
            <w:szCs w:val="24"/>
            <w:lang w:val="it-IT"/>
          </w:rPr>
          <w:t>Poste Italiane: Risultati di Gruppo Q</w:t>
        </w:r>
        <w:r w:rsidR="005A587D">
          <w:rPr>
            <w:rStyle w:val="Collegamentoipertestuale"/>
            <w:rFonts w:cs="Arial"/>
            <w:spacing w:val="1"/>
            <w:sz w:val="24"/>
            <w:szCs w:val="24"/>
            <w:lang w:val="it-IT"/>
          </w:rPr>
          <w:t xml:space="preserve">2 &amp; H1 </w:t>
        </w:r>
        <w:r w:rsidRPr="00E136E1">
          <w:rPr>
            <w:rStyle w:val="Collegamentoipertestuale"/>
            <w:rFonts w:cs="Arial"/>
            <w:spacing w:val="1"/>
            <w:sz w:val="24"/>
            <w:szCs w:val="24"/>
            <w:lang w:val="it-IT"/>
          </w:rPr>
          <w:t>2022 - Webcast</w:t>
        </w:r>
      </w:hyperlink>
    </w:p>
    <w:p w14:paraId="5A7A267A" w14:textId="2F6D4537" w:rsidR="00E56B66" w:rsidRPr="00E136E1" w:rsidRDefault="00E56B66" w:rsidP="002256F4">
      <w:pPr>
        <w:pStyle w:val="Titolo1"/>
        <w:ind w:left="0" w:right="142"/>
        <w:rPr>
          <w:rFonts w:cs="Arial"/>
          <w:b w:val="0"/>
          <w:spacing w:val="1"/>
          <w:sz w:val="24"/>
          <w:szCs w:val="24"/>
          <w:lang w:val="it-IT"/>
        </w:rPr>
      </w:pPr>
    </w:p>
    <w:p w14:paraId="3674FEDF" w14:textId="0E05162B" w:rsidR="00E33C58" w:rsidRPr="00E136E1" w:rsidRDefault="00BC346F" w:rsidP="002256F4">
      <w:pPr>
        <w:pStyle w:val="Titolo1"/>
        <w:ind w:left="0" w:right="142"/>
        <w:rPr>
          <w:rFonts w:cs="Arial"/>
          <w:b w:val="0"/>
          <w:spacing w:val="1"/>
          <w:sz w:val="24"/>
          <w:szCs w:val="24"/>
          <w:lang w:val="it-IT"/>
        </w:rPr>
      </w:pPr>
      <w:r>
        <w:rPr>
          <w:rFonts w:cs="Arial"/>
          <w:b w:val="0"/>
          <w:noProof/>
          <w:spacing w:val="1"/>
          <w:sz w:val="24"/>
          <w:szCs w:val="24"/>
          <w:lang w:val="en-GB"/>
        </w:rPr>
        <w:drawing>
          <wp:anchor distT="0" distB="0" distL="114300" distR="114300" simplePos="0" relativeHeight="251659264" behindDoc="0" locked="0" layoutInCell="1" allowOverlap="1" wp14:anchorId="4DA8DC25" wp14:editId="3EF9F6BB">
            <wp:simplePos x="0" y="0"/>
            <wp:positionH relativeFrom="column">
              <wp:posOffset>3402676</wp:posOffset>
            </wp:positionH>
            <wp:positionV relativeFrom="paragraph">
              <wp:posOffset>44335</wp:posOffset>
            </wp:positionV>
            <wp:extent cx="923925" cy="923925"/>
            <wp:effectExtent l="0" t="0" r="9525" b="9525"/>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page">
              <wp14:pctWidth>0</wp14:pctWidth>
            </wp14:sizeRelH>
            <wp14:sizeRelV relativeFrom="page">
              <wp14:pctHeight>0</wp14:pctHeight>
            </wp14:sizeRelV>
          </wp:anchor>
        </w:drawing>
      </w:r>
      <w:r w:rsidR="00E33C58" w:rsidRPr="00E136E1">
        <w:rPr>
          <w:rFonts w:cs="Arial"/>
          <w:b w:val="0"/>
          <w:spacing w:val="1"/>
          <w:sz w:val="24"/>
          <w:szCs w:val="24"/>
          <w:lang w:val="it-IT"/>
        </w:rPr>
        <w:t xml:space="preserve">o </w:t>
      </w:r>
      <w:r w:rsidR="00E67274" w:rsidRPr="00E136E1">
        <w:rPr>
          <w:rFonts w:cs="Arial"/>
          <w:b w:val="0"/>
          <w:spacing w:val="1"/>
          <w:sz w:val="24"/>
          <w:szCs w:val="24"/>
          <w:lang w:val="it-IT"/>
        </w:rPr>
        <w:t xml:space="preserve">per utenti Android e iOS attraverso il </w:t>
      </w:r>
      <w:r w:rsidR="00E33C58" w:rsidRPr="00E136E1">
        <w:rPr>
          <w:rFonts w:cs="Arial"/>
          <w:b w:val="0"/>
          <w:spacing w:val="1"/>
          <w:sz w:val="24"/>
          <w:szCs w:val="24"/>
          <w:lang w:val="it-IT"/>
        </w:rPr>
        <w:t xml:space="preserve">QR code: </w:t>
      </w:r>
    </w:p>
    <w:p w14:paraId="41629052" w14:textId="12E1C0D7" w:rsidR="00E33C58" w:rsidRPr="00E136E1" w:rsidRDefault="00E33C58" w:rsidP="002256F4">
      <w:pPr>
        <w:pStyle w:val="Titolo1"/>
        <w:ind w:left="0" w:right="142"/>
        <w:rPr>
          <w:rFonts w:cs="Arial"/>
          <w:b w:val="0"/>
          <w:spacing w:val="1"/>
          <w:sz w:val="24"/>
          <w:szCs w:val="24"/>
          <w:lang w:val="it-IT"/>
        </w:rPr>
      </w:pPr>
    </w:p>
    <w:p w14:paraId="7D47756C" w14:textId="17D6FC37" w:rsidR="00E33C58" w:rsidRPr="00E136E1" w:rsidRDefault="00E33C58" w:rsidP="002256F4">
      <w:pPr>
        <w:pStyle w:val="Titolo1"/>
        <w:ind w:left="0" w:right="142"/>
        <w:rPr>
          <w:rFonts w:cs="Arial"/>
          <w:b w:val="0"/>
          <w:spacing w:val="1"/>
          <w:sz w:val="24"/>
          <w:szCs w:val="24"/>
          <w:lang w:val="it-IT"/>
        </w:rPr>
      </w:pPr>
    </w:p>
    <w:p w14:paraId="3970B60F" w14:textId="721D619F" w:rsidR="00E33C58" w:rsidRPr="00E136E1" w:rsidRDefault="00E33C58" w:rsidP="002256F4">
      <w:pPr>
        <w:pStyle w:val="Titolo1"/>
        <w:ind w:left="0" w:right="142"/>
        <w:rPr>
          <w:rFonts w:cs="Arial"/>
          <w:b w:val="0"/>
          <w:spacing w:val="1"/>
          <w:sz w:val="24"/>
          <w:szCs w:val="24"/>
          <w:lang w:val="it-IT"/>
        </w:rPr>
      </w:pPr>
    </w:p>
    <w:p w14:paraId="340520D0" w14:textId="5004FDE6" w:rsidR="00E33C58" w:rsidRPr="00E136E1" w:rsidRDefault="00E33C58" w:rsidP="002256F4">
      <w:pPr>
        <w:pStyle w:val="Titolo1"/>
        <w:ind w:left="0" w:right="142"/>
        <w:rPr>
          <w:rFonts w:cs="Arial"/>
          <w:b w:val="0"/>
          <w:spacing w:val="1"/>
          <w:sz w:val="24"/>
          <w:szCs w:val="24"/>
          <w:lang w:val="it-IT"/>
        </w:rPr>
      </w:pPr>
    </w:p>
    <w:p w14:paraId="43C88A5A" w14:textId="7A233336" w:rsidR="00E33C58" w:rsidRPr="00E136E1" w:rsidRDefault="00E33C58" w:rsidP="002256F4">
      <w:pPr>
        <w:pStyle w:val="Titolo1"/>
        <w:ind w:left="0" w:right="142"/>
        <w:rPr>
          <w:rFonts w:cs="Arial"/>
          <w:b w:val="0"/>
          <w:spacing w:val="1"/>
          <w:sz w:val="24"/>
          <w:szCs w:val="24"/>
          <w:lang w:val="it-IT"/>
        </w:rPr>
      </w:pPr>
    </w:p>
    <w:p w14:paraId="51E5E771" w14:textId="77777777" w:rsidR="00E67274" w:rsidRPr="00B00692" w:rsidRDefault="00E67274" w:rsidP="00E67274">
      <w:pPr>
        <w:spacing w:line="276" w:lineRule="auto"/>
        <w:ind w:right="141"/>
        <w:jc w:val="both"/>
        <w:rPr>
          <w:rFonts w:ascii="Arial" w:hAnsi="Arial" w:cs="Arial"/>
          <w:b/>
          <w:bCs/>
          <w:sz w:val="24"/>
          <w:szCs w:val="24"/>
          <w:lang w:val="it-IT"/>
        </w:rPr>
      </w:pPr>
      <w:r w:rsidRPr="00B00692">
        <w:rPr>
          <w:rFonts w:ascii="Arial" w:hAnsi="Arial" w:cs="Arial"/>
          <w:b/>
          <w:bCs/>
          <w:sz w:val="24"/>
          <w:szCs w:val="24"/>
          <w:lang w:val="it-IT"/>
        </w:rPr>
        <w:t xml:space="preserve">DETTAGLI CONFERENCE CALL  </w:t>
      </w:r>
    </w:p>
    <w:p w14:paraId="7BECCC9D" w14:textId="5D1DAF8F" w:rsidR="00E67274" w:rsidRDefault="004262A2" w:rsidP="00E67274">
      <w:pPr>
        <w:spacing w:line="276" w:lineRule="auto"/>
        <w:ind w:right="141"/>
        <w:jc w:val="both"/>
        <w:rPr>
          <w:rFonts w:ascii="Arial" w:hAnsi="Arial" w:cs="Arial"/>
          <w:sz w:val="24"/>
          <w:szCs w:val="24"/>
          <w:lang w:val="it-IT"/>
        </w:rPr>
      </w:pPr>
      <w:r>
        <w:rPr>
          <w:rFonts w:ascii="Arial" w:hAnsi="Arial" w:cs="Arial"/>
          <w:sz w:val="24"/>
          <w:szCs w:val="24"/>
          <w:lang w:val="it-IT"/>
        </w:rPr>
        <w:t>Dall’</w:t>
      </w:r>
      <w:r w:rsidR="00E67274" w:rsidRPr="00902360">
        <w:rPr>
          <w:rFonts w:ascii="Arial" w:hAnsi="Arial" w:cs="Arial"/>
          <w:sz w:val="24"/>
          <w:szCs w:val="24"/>
          <w:lang w:val="it-IT"/>
        </w:rPr>
        <w:t>Ital</w:t>
      </w:r>
      <w:r>
        <w:rPr>
          <w:rFonts w:ascii="Arial" w:hAnsi="Arial" w:cs="Arial"/>
          <w:sz w:val="24"/>
          <w:szCs w:val="24"/>
          <w:lang w:val="it-IT"/>
        </w:rPr>
        <w:t>ia</w:t>
      </w:r>
      <w:r w:rsidR="00E67274" w:rsidRPr="00902360">
        <w:rPr>
          <w:rFonts w:ascii="Arial" w:hAnsi="Arial" w:cs="Arial"/>
          <w:sz w:val="24"/>
          <w:szCs w:val="24"/>
          <w:lang w:val="it-IT"/>
        </w:rPr>
        <w:t xml:space="preserve">: </w:t>
      </w:r>
      <w:r w:rsidR="00E67274" w:rsidRPr="00FA4125">
        <w:rPr>
          <w:rFonts w:ascii="Arial" w:hAnsi="Arial" w:cs="Arial"/>
          <w:b/>
          <w:bCs/>
          <w:sz w:val="24"/>
          <w:szCs w:val="24"/>
          <w:lang w:val="it-IT"/>
        </w:rPr>
        <w:t>+39 02 8020927</w:t>
      </w:r>
      <w:r w:rsidR="00E67274" w:rsidRPr="00902360">
        <w:rPr>
          <w:rFonts w:ascii="Arial" w:hAnsi="Arial" w:cs="Arial"/>
          <w:sz w:val="24"/>
          <w:szCs w:val="24"/>
          <w:lang w:val="it-IT"/>
        </w:rPr>
        <w:t xml:space="preserve"> (</w:t>
      </w:r>
      <w:r w:rsidR="00E67274">
        <w:rPr>
          <w:rFonts w:ascii="Arial" w:hAnsi="Arial" w:cs="Arial"/>
          <w:sz w:val="24"/>
          <w:szCs w:val="24"/>
          <w:lang w:val="it-IT"/>
        </w:rPr>
        <w:t>solo audio)</w:t>
      </w:r>
    </w:p>
    <w:p w14:paraId="467298D3" w14:textId="77777777" w:rsidR="00E67274" w:rsidRPr="00413234" w:rsidRDefault="00E67274" w:rsidP="00E67274">
      <w:pPr>
        <w:spacing w:line="276" w:lineRule="auto"/>
        <w:ind w:right="141"/>
        <w:jc w:val="both"/>
        <w:rPr>
          <w:rFonts w:ascii="Arial" w:hAnsi="Arial" w:cs="Arial"/>
          <w:sz w:val="24"/>
          <w:szCs w:val="24"/>
          <w:lang w:val="it-IT"/>
        </w:rPr>
      </w:pPr>
    </w:p>
    <w:p w14:paraId="355D9ECF" w14:textId="77777777" w:rsidR="00E67274" w:rsidRPr="005B3FD6" w:rsidRDefault="00E67274" w:rsidP="00E67274">
      <w:pPr>
        <w:pStyle w:val="Corpotesto"/>
        <w:spacing w:line="380" w:lineRule="exact"/>
        <w:ind w:left="0" w:right="142"/>
        <w:rPr>
          <w:rFonts w:cs="Arial"/>
          <w:sz w:val="24"/>
          <w:szCs w:val="24"/>
          <w:lang w:val="it-IT"/>
        </w:rPr>
      </w:pPr>
      <w:r w:rsidRPr="005B3FD6">
        <w:rPr>
          <w:rFonts w:cs="Arial"/>
          <w:spacing w:val="-1"/>
          <w:sz w:val="24"/>
          <w:szCs w:val="24"/>
          <w:lang w:val="it-IT"/>
        </w:rPr>
        <w:t>Per maggiori informazioni:</w:t>
      </w:r>
    </w:p>
    <w:p w14:paraId="65254415" w14:textId="77777777" w:rsidR="00FB1AB0" w:rsidRPr="00E136E1" w:rsidRDefault="00FB1AB0" w:rsidP="002256F4">
      <w:pPr>
        <w:pStyle w:val="Corpotesto"/>
        <w:ind w:left="0" w:right="142"/>
        <w:rPr>
          <w:rFonts w:cs="Arial"/>
          <w:spacing w:val="-1"/>
          <w:sz w:val="24"/>
          <w:szCs w:val="24"/>
          <w:lang w:val="it-IT"/>
        </w:rPr>
      </w:pPr>
    </w:p>
    <w:p w14:paraId="61B1CA8B" w14:textId="77777777" w:rsidR="00D976BB" w:rsidRPr="00E136E1" w:rsidRDefault="00D976BB" w:rsidP="002256F4">
      <w:pPr>
        <w:pStyle w:val="Corpotesto"/>
        <w:ind w:left="0" w:right="142"/>
        <w:rPr>
          <w:rFonts w:cs="Arial"/>
          <w:spacing w:val="28"/>
          <w:w w:val="99"/>
          <w:sz w:val="24"/>
          <w:szCs w:val="24"/>
          <w:lang w:val="it-IT"/>
        </w:rPr>
      </w:pPr>
      <w:r w:rsidRPr="00E136E1">
        <w:rPr>
          <w:rFonts w:cs="Arial"/>
          <w:spacing w:val="-1"/>
          <w:sz w:val="24"/>
          <w:szCs w:val="24"/>
          <w:lang w:val="it-IT"/>
        </w:rPr>
        <w:t>Poste</w:t>
      </w:r>
      <w:r w:rsidRPr="00E136E1">
        <w:rPr>
          <w:rFonts w:cs="Arial"/>
          <w:spacing w:val="-7"/>
          <w:sz w:val="24"/>
          <w:szCs w:val="24"/>
          <w:lang w:val="it-IT"/>
        </w:rPr>
        <w:t xml:space="preserve"> </w:t>
      </w:r>
      <w:r w:rsidRPr="00E136E1">
        <w:rPr>
          <w:rFonts w:cs="Arial"/>
          <w:sz w:val="24"/>
          <w:szCs w:val="24"/>
          <w:lang w:val="it-IT"/>
        </w:rPr>
        <w:t>Italiane</w:t>
      </w:r>
      <w:r w:rsidRPr="00E136E1">
        <w:rPr>
          <w:rFonts w:cs="Arial"/>
          <w:spacing w:val="-5"/>
          <w:sz w:val="24"/>
          <w:szCs w:val="24"/>
          <w:lang w:val="it-IT"/>
        </w:rPr>
        <w:t xml:space="preserve"> </w:t>
      </w:r>
      <w:r w:rsidRPr="00E136E1">
        <w:rPr>
          <w:rFonts w:cs="Arial"/>
          <w:spacing w:val="-1"/>
          <w:sz w:val="24"/>
          <w:szCs w:val="24"/>
          <w:lang w:val="it-IT"/>
        </w:rPr>
        <w:t>S.p.A</w:t>
      </w:r>
      <w:r w:rsidR="006A6A80" w:rsidRPr="00E136E1">
        <w:rPr>
          <w:rFonts w:cs="Arial"/>
          <w:spacing w:val="-1"/>
          <w:sz w:val="24"/>
          <w:szCs w:val="24"/>
          <w:lang w:val="it-IT"/>
        </w:rPr>
        <w:t>.</w:t>
      </w:r>
      <w:r w:rsidRPr="00E136E1">
        <w:rPr>
          <w:rFonts w:cs="Arial"/>
          <w:spacing w:val="-7"/>
          <w:sz w:val="24"/>
          <w:szCs w:val="24"/>
          <w:lang w:val="it-IT"/>
        </w:rPr>
        <w:t xml:space="preserve"> </w:t>
      </w:r>
      <w:r w:rsidRPr="00E136E1">
        <w:rPr>
          <w:rFonts w:cs="Arial"/>
          <w:sz w:val="24"/>
          <w:szCs w:val="24"/>
          <w:lang w:val="it-IT"/>
        </w:rPr>
        <w:t>Investor</w:t>
      </w:r>
      <w:r w:rsidRPr="00E136E1">
        <w:rPr>
          <w:rFonts w:cs="Arial"/>
          <w:spacing w:val="-5"/>
          <w:sz w:val="24"/>
          <w:szCs w:val="24"/>
          <w:lang w:val="it-IT"/>
        </w:rPr>
        <w:t xml:space="preserve"> </w:t>
      </w:r>
      <w:r w:rsidRPr="00E136E1">
        <w:rPr>
          <w:rFonts w:cs="Arial"/>
          <w:spacing w:val="-1"/>
          <w:sz w:val="24"/>
          <w:szCs w:val="24"/>
          <w:lang w:val="it-IT"/>
        </w:rPr>
        <w:t>Relations</w:t>
      </w:r>
      <w:r w:rsidRPr="00E136E1">
        <w:rPr>
          <w:rFonts w:cs="Arial"/>
          <w:spacing w:val="28"/>
          <w:w w:val="99"/>
          <w:sz w:val="24"/>
          <w:szCs w:val="24"/>
          <w:lang w:val="it-IT"/>
        </w:rPr>
        <w:t xml:space="preserve"> </w:t>
      </w:r>
      <w:r w:rsidR="00FB1AB0" w:rsidRPr="00E136E1">
        <w:rPr>
          <w:rFonts w:cs="Arial"/>
          <w:spacing w:val="28"/>
          <w:w w:val="99"/>
          <w:sz w:val="24"/>
          <w:szCs w:val="24"/>
          <w:lang w:val="it-IT"/>
        </w:rPr>
        <w:tab/>
      </w:r>
      <w:r w:rsidR="00FB1AB0" w:rsidRPr="00E136E1">
        <w:rPr>
          <w:rFonts w:cs="Arial"/>
          <w:spacing w:val="28"/>
          <w:w w:val="99"/>
          <w:sz w:val="24"/>
          <w:szCs w:val="24"/>
          <w:lang w:val="it-IT"/>
        </w:rPr>
        <w:tab/>
      </w:r>
      <w:r w:rsidR="00FB1AB0" w:rsidRPr="00E136E1">
        <w:rPr>
          <w:rFonts w:cs="Arial"/>
          <w:spacing w:val="-1"/>
          <w:sz w:val="24"/>
          <w:szCs w:val="24"/>
          <w:lang w:val="it-IT"/>
        </w:rPr>
        <w:t>Poste</w:t>
      </w:r>
      <w:r w:rsidR="00FB1AB0" w:rsidRPr="00E136E1">
        <w:rPr>
          <w:rFonts w:cs="Arial"/>
          <w:spacing w:val="-7"/>
          <w:sz w:val="24"/>
          <w:szCs w:val="24"/>
          <w:lang w:val="it-IT"/>
        </w:rPr>
        <w:t xml:space="preserve"> </w:t>
      </w:r>
      <w:r w:rsidR="00FB1AB0" w:rsidRPr="00E136E1">
        <w:rPr>
          <w:rFonts w:cs="Arial"/>
          <w:sz w:val="24"/>
          <w:szCs w:val="24"/>
          <w:lang w:val="it-IT"/>
        </w:rPr>
        <w:t>Italiane</w:t>
      </w:r>
      <w:r w:rsidR="00FB1AB0" w:rsidRPr="00E136E1">
        <w:rPr>
          <w:rFonts w:cs="Arial"/>
          <w:spacing w:val="-4"/>
          <w:sz w:val="24"/>
          <w:szCs w:val="24"/>
          <w:lang w:val="it-IT"/>
        </w:rPr>
        <w:t xml:space="preserve"> </w:t>
      </w:r>
      <w:r w:rsidR="00FB1AB0" w:rsidRPr="00E136E1">
        <w:rPr>
          <w:rFonts w:cs="Arial"/>
          <w:spacing w:val="-1"/>
          <w:sz w:val="24"/>
          <w:szCs w:val="24"/>
          <w:lang w:val="it-IT"/>
        </w:rPr>
        <w:t>S.p.A.</w:t>
      </w:r>
      <w:r w:rsidR="00FB1AB0" w:rsidRPr="00E136E1">
        <w:rPr>
          <w:rFonts w:cs="Arial"/>
          <w:spacing w:val="-6"/>
          <w:sz w:val="24"/>
          <w:szCs w:val="24"/>
          <w:lang w:val="it-IT"/>
        </w:rPr>
        <w:t xml:space="preserve"> </w:t>
      </w:r>
      <w:r w:rsidR="00FB1AB0" w:rsidRPr="00E136E1">
        <w:rPr>
          <w:rFonts w:cs="Arial"/>
          <w:sz w:val="24"/>
          <w:szCs w:val="24"/>
          <w:lang w:val="it-IT"/>
        </w:rPr>
        <w:t>Media Relations</w:t>
      </w:r>
    </w:p>
    <w:p w14:paraId="7CB42C6E" w14:textId="77777777" w:rsidR="00D976BB" w:rsidRPr="00623C3A" w:rsidRDefault="00D976BB" w:rsidP="002256F4">
      <w:pPr>
        <w:pStyle w:val="Corpotesto"/>
        <w:ind w:left="0" w:right="142"/>
        <w:rPr>
          <w:rFonts w:cs="Arial"/>
          <w:sz w:val="24"/>
          <w:szCs w:val="24"/>
        </w:rPr>
      </w:pPr>
      <w:r w:rsidRPr="000F166F">
        <w:rPr>
          <w:rFonts w:cs="Arial"/>
          <w:sz w:val="24"/>
          <w:szCs w:val="24"/>
          <w:lang w:val="en-GB"/>
        </w:rPr>
        <w:t>Tel.</w:t>
      </w:r>
      <w:r w:rsidRPr="000F166F">
        <w:rPr>
          <w:rFonts w:cs="Arial"/>
          <w:spacing w:val="-10"/>
          <w:sz w:val="24"/>
          <w:szCs w:val="24"/>
          <w:lang w:val="en-GB"/>
        </w:rPr>
        <w:t xml:space="preserve"> </w:t>
      </w:r>
      <w:r w:rsidRPr="000F166F">
        <w:rPr>
          <w:rFonts w:cs="Arial"/>
          <w:spacing w:val="-1"/>
          <w:sz w:val="24"/>
          <w:szCs w:val="24"/>
          <w:lang w:val="en-GB"/>
        </w:rPr>
        <w:t>+39</w:t>
      </w:r>
      <w:r w:rsidRPr="000F166F">
        <w:rPr>
          <w:rFonts w:cs="Arial"/>
          <w:spacing w:val="-8"/>
          <w:sz w:val="24"/>
          <w:szCs w:val="24"/>
          <w:lang w:val="en-GB"/>
        </w:rPr>
        <w:t xml:space="preserve"> </w:t>
      </w:r>
      <w:r w:rsidRPr="000F166F">
        <w:rPr>
          <w:rFonts w:cs="Arial"/>
          <w:spacing w:val="-1"/>
          <w:sz w:val="24"/>
          <w:szCs w:val="24"/>
          <w:lang w:val="en-GB"/>
        </w:rPr>
        <w:t>06</w:t>
      </w:r>
      <w:r w:rsidR="00C0191A">
        <w:rPr>
          <w:rFonts w:cs="Arial"/>
          <w:spacing w:val="-1"/>
          <w:sz w:val="24"/>
          <w:szCs w:val="24"/>
          <w:lang w:val="en-GB"/>
        </w:rPr>
        <w:t xml:space="preserve"> </w:t>
      </w:r>
      <w:r w:rsidRPr="000F166F">
        <w:rPr>
          <w:rFonts w:cs="Arial"/>
          <w:spacing w:val="-1"/>
          <w:sz w:val="24"/>
          <w:szCs w:val="24"/>
          <w:lang w:val="en-GB"/>
        </w:rPr>
        <w:t>5958</w:t>
      </w:r>
      <w:r w:rsidR="00C0191A">
        <w:rPr>
          <w:rFonts w:cs="Arial"/>
          <w:spacing w:val="-1"/>
          <w:sz w:val="24"/>
          <w:szCs w:val="24"/>
          <w:lang w:val="en-GB"/>
        </w:rPr>
        <w:t xml:space="preserve"> </w:t>
      </w:r>
      <w:r w:rsidRPr="000F166F">
        <w:rPr>
          <w:rFonts w:cs="Arial"/>
          <w:spacing w:val="-1"/>
          <w:sz w:val="24"/>
          <w:szCs w:val="24"/>
          <w:lang w:val="en-GB"/>
        </w:rPr>
        <w:t>4716</w:t>
      </w:r>
      <w:r w:rsidR="00FB1AB0" w:rsidRPr="00FB1AB0">
        <w:rPr>
          <w:rFonts w:cs="Arial"/>
          <w:sz w:val="24"/>
          <w:szCs w:val="24"/>
          <w:lang w:val="en-GB"/>
        </w:rPr>
        <w:t xml:space="preserve"> </w:t>
      </w:r>
      <w:r w:rsidR="00FB1AB0">
        <w:rPr>
          <w:rFonts w:cs="Arial"/>
          <w:sz w:val="24"/>
          <w:szCs w:val="24"/>
          <w:lang w:val="en-GB"/>
        </w:rPr>
        <w:tab/>
      </w:r>
      <w:r w:rsidR="00FB1AB0">
        <w:rPr>
          <w:rFonts w:cs="Arial"/>
          <w:sz w:val="24"/>
          <w:szCs w:val="24"/>
          <w:lang w:val="en-GB"/>
        </w:rPr>
        <w:tab/>
      </w:r>
      <w:r w:rsidR="00FB1AB0">
        <w:rPr>
          <w:rFonts w:cs="Arial"/>
          <w:sz w:val="24"/>
          <w:szCs w:val="24"/>
          <w:lang w:val="en-GB"/>
        </w:rPr>
        <w:tab/>
      </w:r>
      <w:r w:rsidR="00FB1AB0">
        <w:rPr>
          <w:rFonts w:cs="Arial"/>
          <w:sz w:val="24"/>
          <w:szCs w:val="24"/>
          <w:lang w:val="en-GB"/>
        </w:rPr>
        <w:tab/>
      </w:r>
      <w:r w:rsidR="00FB1AB0" w:rsidRPr="000F166F">
        <w:rPr>
          <w:rFonts w:cs="Arial"/>
          <w:sz w:val="24"/>
          <w:szCs w:val="24"/>
          <w:lang w:val="en-GB"/>
        </w:rPr>
        <w:t xml:space="preserve">Tel. </w:t>
      </w:r>
      <w:r w:rsidR="00FB1AB0" w:rsidRPr="00623C3A">
        <w:rPr>
          <w:rFonts w:cs="Arial"/>
          <w:sz w:val="24"/>
          <w:szCs w:val="24"/>
        </w:rPr>
        <w:t>+39 06 5958 2097</w:t>
      </w:r>
    </w:p>
    <w:p w14:paraId="2719746B" w14:textId="132DC24C" w:rsidR="00BD0F87" w:rsidRDefault="00751D1E" w:rsidP="002256F4">
      <w:pPr>
        <w:pStyle w:val="Corpotesto"/>
        <w:ind w:left="0" w:right="142"/>
        <w:rPr>
          <w:rStyle w:val="Collegamentoipertestuale"/>
          <w:rFonts w:cs="Arial"/>
          <w:spacing w:val="-1"/>
          <w:sz w:val="24"/>
          <w:szCs w:val="24"/>
          <w:lang w:val="en-GB"/>
        </w:rPr>
      </w:pPr>
      <w:r w:rsidRPr="001528C2">
        <w:rPr>
          <w:rFonts w:cs="Arial"/>
          <w:spacing w:val="-1"/>
          <w:sz w:val="24"/>
          <w:szCs w:val="24"/>
          <w:lang w:val="en-GB"/>
        </w:rPr>
        <w:t xml:space="preserve">Mail: </w:t>
      </w:r>
      <w:hyperlink r:id="rId14" w:history="1">
        <w:r w:rsidR="00D976BB" w:rsidRPr="00E67274">
          <w:rPr>
            <w:rStyle w:val="Collegamentoipertestuale"/>
            <w:rFonts w:cs="Arial"/>
            <w:spacing w:val="-1"/>
            <w:sz w:val="24"/>
            <w:szCs w:val="24"/>
            <w:lang w:val="en-GB"/>
          </w:rPr>
          <w:t>investor.relations@posteitaliane.it</w:t>
        </w:r>
      </w:hyperlink>
      <w:r w:rsidR="00FB1AB0" w:rsidRPr="001528C2">
        <w:rPr>
          <w:rFonts w:cs="Arial"/>
          <w:spacing w:val="-1"/>
          <w:sz w:val="24"/>
          <w:szCs w:val="24"/>
          <w:lang w:val="en-GB"/>
        </w:rPr>
        <w:t xml:space="preserve"> </w:t>
      </w:r>
      <w:r w:rsidR="00FB1AB0" w:rsidRPr="001528C2">
        <w:rPr>
          <w:rFonts w:cs="Arial"/>
          <w:spacing w:val="-1"/>
          <w:sz w:val="24"/>
          <w:szCs w:val="24"/>
          <w:lang w:val="en-GB"/>
        </w:rPr>
        <w:tab/>
      </w:r>
      <w:r w:rsidR="00FB1AB0" w:rsidRPr="001528C2">
        <w:rPr>
          <w:rFonts w:cs="Arial"/>
          <w:spacing w:val="-1"/>
          <w:sz w:val="24"/>
          <w:szCs w:val="24"/>
          <w:lang w:val="en-GB"/>
        </w:rPr>
        <w:tab/>
        <w:t>Mail:</w:t>
      </w:r>
      <w:r w:rsidR="00FB1AB0" w:rsidRPr="001528C2">
        <w:rPr>
          <w:rFonts w:cs="Arial"/>
          <w:spacing w:val="-33"/>
          <w:sz w:val="24"/>
          <w:szCs w:val="24"/>
          <w:lang w:val="en-GB"/>
        </w:rPr>
        <w:t xml:space="preserve"> </w:t>
      </w:r>
      <w:hyperlink r:id="rId15" w:history="1">
        <w:r w:rsidR="005B2D50" w:rsidRPr="00E67274">
          <w:rPr>
            <w:rStyle w:val="Collegamentoipertestuale"/>
            <w:rFonts w:cs="Arial"/>
            <w:spacing w:val="-1"/>
            <w:sz w:val="24"/>
            <w:szCs w:val="24"/>
            <w:lang w:val="en-GB"/>
          </w:rPr>
          <w:t>ufficiostampa@posteitaliane.it</w:t>
        </w:r>
      </w:hyperlink>
    </w:p>
    <w:p w14:paraId="5D8392E2" w14:textId="1BA6C790" w:rsidR="00EB2095" w:rsidRDefault="00EB2095" w:rsidP="002256F4">
      <w:pPr>
        <w:pStyle w:val="Corpotesto"/>
        <w:ind w:left="0" w:right="142"/>
        <w:rPr>
          <w:rStyle w:val="Collegamentoipertestuale"/>
          <w:rFonts w:cs="Arial"/>
          <w:spacing w:val="-1"/>
          <w:sz w:val="24"/>
          <w:szCs w:val="24"/>
          <w:lang w:val="en-GB"/>
        </w:rPr>
      </w:pPr>
    </w:p>
    <w:p w14:paraId="6842A285" w14:textId="5F61C5E5" w:rsidR="00EB2095" w:rsidRDefault="00EB2095" w:rsidP="002256F4">
      <w:pPr>
        <w:pStyle w:val="Corpotesto"/>
        <w:ind w:left="0" w:right="142"/>
        <w:rPr>
          <w:rStyle w:val="Collegamentoipertestuale"/>
          <w:rFonts w:cs="Arial"/>
          <w:spacing w:val="-1"/>
          <w:sz w:val="24"/>
          <w:szCs w:val="24"/>
          <w:lang w:val="en-GB"/>
        </w:rPr>
      </w:pPr>
    </w:p>
    <w:p w14:paraId="0B3FB421" w14:textId="77777777" w:rsidR="00EB2095" w:rsidRPr="002549E0" w:rsidRDefault="00EB2095" w:rsidP="00EB2095">
      <w:pPr>
        <w:ind w:right="142"/>
        <w:jc w:val="center"/>
        <w:rPr>
          <w:rFonts w:ascii="Arial" w:eastAsia="Arial" w:hAnsi="Arial" w:cs="Arial"/>
          <w:sz w:val="24"/>
          <w:szCs w:val="24"/>
          <w:lang w:val="en-GB"/>
        </w:rPr>
      </w:pPr>
      <w:r w:rsidRPr="00B24D63">
        <w:rPr>
          <w:rFonts w:ascii="Arial" w:hAnsi="Arial" w:cs="Arial"/>
          <w:i/>
          <w:spacing w:val="-1"/>
          <w:sz w:val="24"/>
          <w:szCs w:val="24"/>
          <w:lang w:val="en-GB"/>
        </w:rPr>
        <w:t>***</w:t>
      </w:r>
    </w:p>
    <w:p w14:paraId="44F1CC84" w14:textId="238F1E69" w:rsidR="00EB2095" w:rsidRDefault="00EB2095" w:rsidP="002256F4">
      <w:pPr>
        <w:pStyle w:val="Corpotesto"/>
        <w:ind w:left="0" w:right="142"/>
        <w:rPr>
          <w:rStyle w:val="Collegamentoipertestuale"/>
          <w:lang w:val="en-GB"/>
        </w:rPr>
      </w:pPr>
    </w:p>
    <w:p w14:paraId="26257F79" w14:textId="29F783CF" w:rsidR="00EB2095" w:rsidRDefault="00EB2095" w:rsidP="00EB2095">
      <w:pPr>
        <w:pStyle w:val="Corpotesto"/>
        <w:ind w:left="0" w:right="142"/>
        <w:rPr>
          <w:rFonts w:cs="Arial"/>
          <w:b/>
          <w:bCs/>
          <w:sz w:val="32"/>
          <w:szCs w:val="24"/>
          <w:lang w:val="en-GB"/>
        </w:rPr>
      </w:pPr>
      <w:r>
        <w:rPr>
          <w:rFonts w:cs="Arial"/>
          <w:b/>
          <w:bCs/>
          <w:sz w:val="32"/>
          <w:szCs w:val="24"/>
          <w:lang w:val="en-GB"/>
        </w:rPr>
        <w:t>C</w:t>
      </w:r>
      <w:r w:rsidRPr="008F5803">
        <w:rPr>
          <w:rFonts w:cs="Arial"/>
          <w:b/>
          <w:bCs/>
          <w:sz w:val="32"/>
          <w:szCs w:val="24"/>
          <w:lang w:val="en-GB"/>
        </w:rPr>
        <w:t>alendar</w:t>
      </w:r>
      <w:r>
        <w:rPr>
          <w:rFonts w:cs="Arial"/>
          <w:b/>
          <w:bCs/>
          <w:sz w:val="32"/>
          <w:szCs w:val="24"/>
          <w:lang w:val="en-GB"/>
        </w:rPr>
        <w:t>io f</w:t>
      </w:r>
      <w:r w:rsidRPr="008F5803">
        <w:rPr>
          <w:rFonts w:cs="Arial"/>
          <w:b/>
          <w:bCs/>
          <w:sz w:val="32"/>
          <w:szCs w:val="24"/>
          <w:lang w:val="en-GB"/>
        </w:rPr>
        <w:t>inan</w:t>
      </w:r>
      <w:r>
        <w:rPr>
          <w:rFonts w:cs="Arial"/>
          <w:b/>
          <w:bCs/>
          <w:sz w:val="32"/>
          <w:szCs w:val="24"/>
          <w:lang w:val="en-GB"/>
        </w:rPr>
        <w:t>z</w:t>
      </w:r>
      <w:r w:rsidRPr="008F5803">
        <w:rPr>
          <w:rFonts w:cs="Arial"/>
          <w:b/>
          <w:bCs/>
          <w:sz w:val="32"/>
          <w:szCs w:val="24"/>
          <w:lang w:val="en-GB"/>
        </w:rPr>
        <w:t>ia</w:t>
      </w:r>
      <w:r>
        <w:rPr>
          <w:rFonts w:cs="Arial"/>
          <w:b/>
          <w:bCs/>
          <w:sz w:val="32"/>
          <w:szCs w:val="24"/>
          <w:lang w:val="en-GB"/>
        </w:rPr>
        <w:t>rio</w:t>
      </w:r>
    </w:p>
    <w:p w14:paraId="0797FA4F" w14:textId="03377AF4" w:rsidR="00EB2095" w:rsidRPr="008F5803" w:rsidRDefault="00EB2095" w:rsidP="00EB2095">
      <w:pPr>
        <w:pStyle w:val="Corpotesto"/>
        <w:spacing w:after="120"/>
        <w:ind w:left="0" w:right="142"/>
        <w:rPr>
          <w:rFonts w:cs="Arial"/>
          <w:sz w:val="24"/>
          <w:szCs w:val="24"/>
          <w:lang w:val="en-GB"/>
        </w:rPr>
      </w:pPr>
      <w:r>
        <w:rPr>
          <w:rFonts w:cs="Arial"/>
          <w:sz w:val="24"/>
          <w:szCs w:val="24"/>
          <w:lang w:val="en-GB"/>
        </w:rPr>
        <w:t xml:space="preserve">Prossimi </w:t>
      </w:r>
      <w:r w:rsidRPr="008F5803">
        <w:rPr>
          <w:rFonts w:cs="Arial"/>
          <w:sz w:val="24"/>
          <w:szCs w:val="24"/>
          <w:lang w:val="en-GB"/>
        </w:rPr>
        <w:t>event</w:t>
      </w:r>
      <w:r>
        <w:rPr>
          <w:rFonts w:cs="Arial"/>
          <w:sz w:val="24"/>
          <w:szCs w:val="24"/>
          <w:lang w:val="en-GB"/>
        </w:rPr>
        <w:t>i</w:t>
      </w:r>
    </w:p>
    <w:p w14:paraId="1144EEFB" w14:textId="7509C572" w:rsidR="00EB2095" w:rsidRPr="000E7DBE" w:rsidRDefault="00EB2095" w:rsidP="00EB2095">
      <w:pPr>
        <w:pStyle w:val="Corpotesto"/>
        <w:numPr>
          <w:ilvl w:val="0"/>
          <w:numId w:val="58"/>
        </w:numPr>
        <w:spacing w:after="120"/>
        <w:ind w:right="142"/>
        <w:jc w:val="both"/>
        <w:rPr>
          <w:rFonts w:cs="Arial"/>
          <w:sz w:val="24"/>
          <w:szCs w:val="24"/>
          <w:lang w:val="it-IT"/>
        </w:rPr>
      </w:pPr>
      <w:r w:rsidRPr="000E7DBE">
        <w:rPr>
          <w:rFonts w:cs="Arial"/>
          <w:b/>
          <w:bCs/>
          <w:sz w:val="24"/>
          <w:szCs w:val="24"/>
          <w:lang w:val="it-IT"/>
        </w:rPr>
        <w:t>10 novembre 2022</w:t>
      </w:r>
      <w:r w:rsidRPr="000E7DBE">
        <w:rPr>
          <w:rFonts w:cs="Arial"/>
          <w:sz w:val="24"/>
          <w:szCs w:val="24"/>
          <w:lang w:val="it-IT"/>
        </w:rPr>
        <w:t xml:space="preserve"> – Presentazione dei risultati di Gruppo </w:t>
      </w:r>
      <w:r w:rsidR="005C17B4" w:rsidRPr="000E7DBE">
        <w:rPr>
          <w:rFonts w:cs="Arial"/>
          <w:sz w:val="24"/>
          <w:szCs w:val="24"/>
          <w:lang w:val="it-IT"/>
        </w:rPr>
        <w:t>del terzo trimestre e dei primi nove mesi del 2</w:t>
      </w:r>
      <w:r w:rsidRPr="000E7DBE">
        <w:rPr>
          <w:rFonts w:cs="Arial"/>
          <w:sz w:val="24"/>
          <w:szCs w:val="24"/>
          <w:lang w:val="it-IT"/>
        </w:rPr>
        <w:t>022 (</w:t>
      </w:r>
      <w:hyperlink r:id="rId16" w:history="1">
        <w:r w:rsidRPr="000E7DBE">
          <w:rPr>
            <w:rStyle w:val="Collegamentoipertestuale"/>
            <w:rFonts w:cs="Arial"/>
            <w:sz w:val="24"/>
            <w:szCs w:val="24"/>
            <w:lang w:val="it-IT"/>
          </w:rPr>
          <w:t>salva in agenda</w:t>
        </w:r>
      </w:hyperlink>
      <w:r w:rsidRPr="000E7DBE">
        <w:rPr>
          <w:rFonts w:cs="Arial"/>
          <w:sz w:val="24"/>
          <w:szCs w:val="24"/>
          <w:lang w:val="it-IT"/>
        </w:rPr>
        <w:t>).</w:t>
      </w:r>
    </w:p>
    <w:p w14:paraId="448E67D4" w14:textId="79FBA67A" w:rsidR="00EB2095" w:rsidRPr="000E7DBE" w:rsidRDefault="00EB2095" w:rsidP="00EB2095">
      <w:pPr>
        <w:pStyle w:val="Corpotesto"/>
        <w:numPr>
          <w:ilvl w:val="0"/>
          <w:numId w:val="58"/>
        </w:numPr>
        <w:spacing w:after="120"/>
        <w:ind w:right="142"/>
        <w:jc w:val="both"/>
        <w:rPr>
          <w:rStyle w:val="Collegamentoipertestuale"/>
          <w:rFonts w:cs="Arial"/>
          <w:color w:val="auto"/>
          <w:sz w:val="24"/>
          <w:szCs w:val="24"/>
          <w:u w:val="none"/>
          <w:lang w:val="it-IT"/>
        </w:rPr>
      </w:pPr>
      <w:r w:rsidRPr="000E7DBE">
        <w:rPr>
          <w:rFonts w:cs="Arial"/>
          <w:b/>
          <w:bCs/>
          <w:sz w:val="24"/>
          <w:szCs w:val="24"/>
          <w:lang w:val="it-IT"/>
        </w:rPr>
        <w:t>23 novembre 2022</w:t>
      </w:r>
      <w:r w:rsidRPr="000E7DBE">
        <w:rPr>
          <w:rFonts w:cs="Arial"/>
          <w:sz w:val="24"/>
          <w:szCs w:val="24"/>
          <w:lang w:val="it-IT"/>
        </w:rPr>
        <w:t xml:space="preserve"> – Pagamento dell’acconto sul dividendo dell’esercizio 2022, con “data stacco” coincidente con il 21 novembre 2022 e </w:t>
      </w:r>
      <w:r w:rsidRPr="000E7DBE">
        <w:rPr>
          <w:rFonts w:cs="Arial"/>
          <w:i/>
          <w:iCs/>
          <w:sz w:val="24"/>
          <w:szCs w:val="24"/>
          <w:lang w:val="it-IT"/>
        </w:rPr>
        <w:t>record date</w:t>
      </w:r>
      <w:r w:rsidRPr="000E7DBE">
        <w:rPr>
          <w:rFonts w:cs="Arial"/>
          <w:sz w:val="24"/>
          <w:szCs w:val="24"/>
          <w:lang w:val="it-IT"/>
        </w:rPr>
        <w:t xml:space="preserve"> in data 22 novembre 2022 (</w:t>
      </w:r>
      <w:hyperlink r:id="rId17" w:history="1">
        <w:r w:rsidRPr="000E7DBE">
          <w:rPr>
            <w:rStyle w:val="Collegamentoipertestuale"/>
            <w:rFonts w:cs="Arial"/>
            <w:sz w:val="24"/>
            <w:szCs w:val="24"/>
            <w:lang w:val="it-IT"/>
          </w:rPr>
          <w:t>salva in agenda</w:t>
        </w:r>
      </w:hyperlink>
      <w:r w:rsidRPr="000E7DBE">
        <w:rPr>
          <w:rFonts w:cs="Arial"/>
          <w:sz w:val="24"/>
          <w:szCs w:val="24"/>
          <w:lang w:val="it-IT"/>
        </w:rPr>
        <w:t>).</w:t>
      </w:r>
    </w:p>
    <w:p w14:paraId="1693FB79" w14:textId="77777777" w:rsidR="001D56C2" w:rsidRPr="000E7DBE" w:rsidRDefault="001D56C2" w:rsidP="002256F4">
      <w:pPr>
        <w:ind w:right="142"/>
        <w:rPr>
          <w:rFonts w:ascii="Arial" w:eastAsia="Arial" w:hAnsi="Arial" w:cs="Arial"/>
          <w:b/>
          <w:bCs/>
          <w:spacing w:val="-1"/>
          <w:sz w:val="24"/>
          <w:szCs w:val="24"/>
          <w:lang w:val="it-IT"/>
        </w:rPr>
      </w:pPr>
      <w:r w:rsidRPr="000E7DBE">
        <w:rPr>
          <w:rFonts w:cs="Arial"/>
          <w:spacing w:val="-1"/>
          <w:sz w:val="24"/>
          <w:szCs w:val="24"/>
          <w:lang w:val="it-IT"/>
        </w:rPr>
        <w:br w:type="page"/>
      </w:r>
    </w:p>
    <w:p w14:paraId="46231930" w14:textId="429BA8E6" w:rsidR="002B2376" w:rsidRPr="000E7DBE" w:rsidRDefault="00F33F37" w:rsidP="002256F4">
      <w:pPr>
        <w:pStyle w:val="Titolo1"/>
        <w:spacing w:before="74" w:after="240"/>
        <w:ind w:left="0" w:right="142"/>
        <w:jc w:val="center"/>
        <w:rPr>
          <w:rFonts w:cs="Arial"/>
          <w:spacing w:val="-1"/>
          <w:sz w:val="24"/>
          <w:szCs w:val="24"/>
          <w:lang w:val="it-IT"/>
        </w:rPr>
      </w:pPr>
      <w:r w:rsidRPr="000E7DBE">
        <w:rPr>
          <w:rFonts w:cs="Arial"/>
          <w:spacing w:val="-1"/>
          <w:sz w:val="24"/>
          <w:szCs w:val="24"/>
          <w:lang w:val="it-IT"/>
        </w:rPr>
        <w:lastRenderedPageBreak/>
        <w:t>SINTESI DEI RISULTATI ECONOMICO-FINANZIARI CONSOLIDATI</w:t>
      </w:r>
      <w:r w:rsidRPr="000E7DBE" w:rsidDel="00F33F37">
        <w:rPr>
          <w:rFonts w:cs="Arial"/>
          <w:spacing w:val="-1"/>
          <w:sz w:val="24"/>
          <w:szCs w:val="24"/>
          <w:lang w:val="it-IT"/>
        </w:rPr>
        <w:t xml:space="preserve"> </w:t>
      </w:r>
    </w:p>
    <w:p w14:paraId="4B8A242C" w14:textId="63A8F39E" w:rsidR="00C24FF5" w:rsidRDefault="0059794E" w:rsidP="002256F4">
      <w:pPr>
        <w:pStyle w:val="Titolo1"/>
        <w:spacing w:before="74" w:after="240"/>
        <w:ind w:left="0" w:right="142"/>
        <w:jc w:val="center"/>
        <w:rPr>
          <w:noProof/>
        </w:rPr>
      </w:pPr>
      <w:r w:rsidRPr="0059794E">
        <w:rPr>
          <w:noProof/>
        </w:rPr>
        <w:drawing>
          <wp:inline distT="0" distB="0" distL="0" distR="0" wp14:anchorId="7DAC599D" wp14:editId="322EC059">
            <wp:extent cx="6120000" cy="4734000"/>
            <wp:effectExtent l="0" t="0" r="0" b="0"/>
            <wp:docPr id="6"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000" cy="4734000"/>
                    </a:xfrm>
                    <a:prstGeom prst="rect">
                      <a:avLst/>
                    </a:prstGeom>
                    <a:noFill/>
                    <a:ln>
                      <a:noFill/>
                    </a:ln>
                  </pic:spPr>
                </pic:pic>
              </a:graphicData>
            </a:graphic>
          </wp:inline>
        </w:drawing>
      </w:r>
    </w:p>
    <w:p w14:paraId="4C6A4633" w14:textId="77777777" w:rsidR="009F387C" w:rsidRPr="00704D24" w:rsidRDefault="009F387C" w:rsidP="002256F4">
      <w:pPr>
        <w:pStyle w:val="Titolo1"/>
        <w:spacing w:before="74" w:after="240"/>
        <w:ind w:left="0" w:right="142"/>
        <w:jc w:val="center"/>
        <w:rPr>
          <w:noProof/>
          <w:lang w:val="en-GB"/>
        </w:rPr>
      </w:pPr>
    </w:p>
    <w:p w14:paraId="26D246C7" w14:textId="4879C01D" w:rsidR="007316DC" w:rsidRPr="00413234" w:rsidRDefault="007316DC" w:rsidP="007316DC">
      <w:pPr>
        <w:spacing w:line="276" w:lineRule="auto"/>
        <w:ind w:right="141"/>
        <w:jc w:val="center"/>
        <w:rPr>
          <w:rFonts w:ascii="Arial" w:hAnsi="Arial" w:cs="Arial"/>
          <w:sz w:val="24"/>
          <w:szCs w:val="24"/>
          <w:lang w:val="it-IT"/>
        </w:rPr>
      </w:pPr>
      <w:r w:rsidRPr="00413234">
        <w:rPr>
          <w:rFonts w:ascii="Arial" w:hAnsi="Arial" w:cs="Arial"/>
          <w:sz w:val="24"/>
          <w:szCs w:val="24"/>
          <w:lang w:val="it-IT"/>
        </w:rPr>
        <w:t>***</w:t>
      </w:r>
    </w:p>
    <w:p w14:paraId="40EFE6E3" w14:textId="1407601D" w:rsidR="007316DC" w:rsidRDefault="00DB731F" w:rsidP="007316DC">
      <w:pPr>
        <w:ind w:right="141"/>
        <w:jc w:val="both"/>
        <w:rPr>
          <w:rFonts w:ascii="Arial" w:hAnsi="Arial" w:cs="Arial"/>
          <w:i/>
          <w:iCs/>
          <w:sz w:val="24"/>
          <w:szCs w:val="24"/>
          <w:lang w:val="it-IT"/>
        </w:rPr>
      </w:pPr>
      <w:r w:rsidRPr="00DB731F">
        <w:rPr>
          <w:rFonts w:ascii="Arial" w:hAnsi="Arial" w:cs="Arial"/>
          <w:i/>
          <w:iCs/>
          <w:sz w:val="24"/>
          <w:szCs w:val="24"/>
          <w:lang w:val="it-IT"/>
        </w:rPr>
        <w:t>Oltre agli indicatori finanziari previsti dagli IFRS, Poste Italiane utilizza alcuni indicatori alternativi di performance, con lo scopo di fornire una rappresentazione più̀ chiara dei risultati economici e finanziari. Il significato e la composizione di tali indicatori sono descritti nella Relazione Finanziaria semestrale al 30 giugno 202</w:t>
      </w:r>
      <w:r w:rsidR="00C34AD8">
        <w:rPr>
          <w:rFonts w:ascii="Arial" w:hAnsi="Arial" w:cs="Arial"/>
          <w:i/>
          <w:iCs/>
          <w:sz w:val="24"/>
          <w:szCs w:val="24"/>
          <w:lang w:val="it-IT"/>
        </w:rPr>
        <w:t>2</w:t>
      </w:r>
      <w:r w:rsidRPr="00DB731F">
        <w:rPr>
          <w:rFonts w:ascii="Arial" w:hAnsi="Arial" w:cs="Arial"/>
          <w:i/>
          <w:iCs/>
          <w:sz w:val="24"/>
          <w:szCs w:val="24"/>
          <w:lang w:val="it-IT"/>
        </w:rPr>
        <w:t>, conformemente alle Linee Guida ESMA/2015/1415 del 5 ottobre 2015.</w:t>
      </w:r>
    </w:p>
    <w:p w14:paraId="44C17891" w14:textId="77777777" w:rsidR="00DB731F" w:rsidRPr="00B00692" w:rsidRDefault="00DB731F" w:rsidP="007316DC">
      <w:pPr>
        <w:ind w:right="141"/>
        <w:jc w:val="both"/>
        <w:rPr>
          <w:rFonts w:ascii="Arial" w:hAnsi="Arial" w:cs="Arial"/>
          <w:i/>
          <w:iCs/>
          <w:sz w:val="24"/>
          <w:szCs w:val="24"/>
          <w:lang w:val="it-IT"/>
        </w:rPr>
      </w:pPr>
    </w:p>
    <w:p w14:paraId="2353BCFA" w14:textId="5B974B94" w:rsidR="007316DC" w:rsidRPr="00413234" w:rsidRDefault="00DB731F" w:rsidP="007316DC">
      <w:pPr>
        <w:spacing w:line="276" w:lineRule="auto"/>
        <w:ind w:right="141"/>
        <w:jc w:val="both"/>
        <w:rPr>
          <w:rFonts w:ascii="Arial" w:hAnsi="Arial" w:cs="Arial"/>
          <w:sz w:val="24"/>
          <w:szCs w:val="24"/>
          <w:lang w:val="it-IT"/>
        </w:rPr>
      </w:pPr>
      <w:r w:rsidRPr="00DB731F">
        <w:rPr>
          <w:rFonts w:ascii="Arial" w:hAnsi="Arial" w:cs="Arial"/>
          <w:i/>
          <w:iCs/>
          <w:sz w:val="24"/>
          <w:szCs w:val="24"/>
          <w:lang w:val="it-IT"/>
        </w:rPr>
        <w:t xml:space="preserve">Lo </w:t>
      </w:r>
      <w:r w:rsidR="00C34AD8" w:rsidRPr="00DB731F">
        <w:rPr>
          <w:rFonts w:ascii="Arial" w:hAnsi="Arial" w:cs="Arial"/>
          <w:i/>
          <w:iCs/>
          <w:sz w:val="24"/>
          <w:szCs w:val="24"/>
          <w:lang w:val="it-IT"/>
        </w:rPr>
        <w:t xml:space="preserve">stato patrimoniale </w:t>
      </w:r>
      <w:r w:rsidRPr="00DB731F">
        <w:rPr>
          <w:rFonts w:ascii="Arial" w:hAnsi="Arial" w:cs="Arial"/>
          <w:i/>
          <w:iCs/>
          <w:sz w:val="24"/>
          <w:szCs w:val="24"/>
          <w:lang w:val="it-IT"/>
        </w:rPr>
        <w:t>consolidato, il prospetto dell’utile/perdita di periodo consolidato e il rendiconto finanziario consolidato del Gruppo Poste Italiane sono allegati al presente comunicato.</w:t>
      </w:r>
    </w:p>
    <w:p w14:paraId="1B277930" w14:textId="42148CF7" w:rsidR="006047AE" w:rsidRPr="00E136E1" w:rsidRDefault="007316DC" w:rsidP="000F775F">
      <w:pPr>
        <w:ind w:right="142"/>
        <w:jc w:val="center"/>
        <w:rPr>
          <w:rFonts w:ascii="Arial" w:hAnsi="Arial" w:cs="Arial"/>
          <w:b/>
          <w:spacing w:val="-1"/>
          <w:sz w:val="24"/>
          <w:szCs w:val="24"/>
          <w:lang w:val="it-IT"/>
        </w:rPr>
      </w:pPr>
      <w:r w:rsidRPr="00413234">
        <w:rPr>
          <w:rFonts w:ascii="Arial" w:hAnsi="Arial" w:cs="Arial"/>
          <w:sz w:val="24"/>
          <w:szCs w:val="24"/>
          <w:lang w:val="it-IT"/>
        </w:rPr>
        <w:t>***</w:t>
      </w:r>
      <w:r w:rsidR="006047AE" w:rsidRPr="00E136E1">
        <w:rPr>
          <w:rFonts w:ascii="Arial" w:hAnsi="Arial" w:cs="Arial"/>
          <w:b/>
          <w:spacing w:val="-1"/>
          <w:sz w:val="24"/>
          <w:szCs w:val="24"/>
          <w:lang w:val="it-IT"/>
        </w:rPr>
        <w:br w:type="page"/>
      </w:r>
    </w:p>
    <w:p w14:paraId="02114232" w14:textId="7D8FE5CE" w:rsidR="000D118F" w:rsidRPr="00E136E1" w:rsidRDefault="002D6163" w:rsidP="008B4E4C">
      <w:pPr>
        <w:spacing w:before="74" w:line="243" w:lineRule="auto"/>
        <w:ind w:right="142"/>
        <w:jc w:val="both"/>
        <w:rPr>
          <w:rFonts w:ascii="Arial" w:hAnsi="Arial" w:cs="Arial"/>
          <w:i/>
          <w:color w:val="000000" w:themeColor="text1"/>
          <w:spacing w:val="-11"/>
          <w:sz w:val="24"/>
          <w:szCs w:val="24"/>
          <w:lang w:val="it-IT"/>
        </w:rPr>
      </w:pPr>
      <w:r w:rsidRPr="00E136E1">
        <w:rPr>
          <w:rFonts w:ascii="Arial" w:hAnsi="Arial" w:cs="Arial"/>
          <w:b/>
          <w:spacing w:val="-1"/>
          <w:sz w:val="24"/>
          <w:szCs w:val="24"/>
          <w:lang w:val="it-IT"/>
        </w:rPr>
        <w:lastRenderedPageBreak/>
        <w:t>CORRISPONDENZA</w:t>
      </w:r>
      <w:r w:rsidR="00E36582" w:rsidRPr="00E136E1">
        <w:rPr>
          <w:rFonts w:ascii="Arial" w:hAnsi="Arial" w:cs="Arial"/>
          <w:b/>
          <w:spacing w:val="-1"/>
          <w:sz w:val="24"/>
          <w:szCs w:val="24"/>
          <w:lang w:val="it-IT"/>
        </w:rPr>
        <w:t>,</w:t>
      </w:r>
      <w:r w:rsidR="00E36582" w:rsidRPr="00E136E1">
        <w:rPr>
          <w:rFonts w:ascii="Arial" w:hAnsi="Arial" w:cs="Arial"/>
          <w:b/>
          <w:spacing w:val="-8"/>
          <w:sz w:val="24"/>
          <w:szCs w:val="24"/>
          <w:lang w:val="it-IT"/>
        </w:rPr>
        <w:t xml:space="preserve"> </w:t>
      </w:r>
      <w:r w:rsidR="00E36582" w:rsidRPr="00E136E1">
        <w:rPr>
          <w:rFonts w:ascii="Arial" w:hAnsi="Arial" w:cs="Arial"/>
          <w:b/>
          <w:spacing w:val="-1"/>
          <w:sz w:val="24"/>
          <w:szCs w:val="24"/>
          <w:lang w:val="it-IT"/>
        </w:rPr>
        <w:t>PA</w:t>
      </w:r>
      <w:r w:rsidRPr="00E136E1">
        <w:rPr>
          <w:rFonts w:ascii="Arial" w:hAnsi="Arial" w:cs="Arial"/>
          <w:b/>
          <w:spacing w:val="-1"/>
          <w:sz w:val="24"/>
          <w:szCs w:val="24"/>
          <w:lang w:val="it-IT"/>
        </w:rPr>
        <w:t xml:space="preserve">CCHI E </w:t>
      </w:r>
      <w:r w:rsidR="00E36582" w:rsidRPr="00E136E1">
        <w:rPr>
          <w:rFonts w:ascii="Arial" w:hAnsi="Arial" w:cs="Arial"/>
          <w:b/>
          <w:sz w:val="24"/>
          <w:szCs w:val="24"/>
          <w:lang w:val="it-IT"/>
        </w:rPr>
        <w:t>DISTRIBU</w:t>
      </w:r>
      <w:r w:rsidRPr="00E136E1">
        <w:rPr>
          <w:rFonts w:ascii="Arial" w:hAnsi="Arial" w:cs="Arial"/>
          <w:b/>
          <w:sz w:val="24"/>
          <w:szCs w:val="24"/>
          <w:lang w:val="it-IT"/>
        </w:rPr>
        <w:t>Z</w:t>
      </w:r>
      <w:r w:rsidR="00E36582" w:rsidRPr="00E136E1">
        <w:rPr>
          <w:rFonts w:ascii="Arial" w:hAnsi="Arial" w:cs="Arial"/>
          <w:b/>
          <w:sz w:val="24"/>
          <w:szCs w:val="24"/>
          <w:lang w:val="it-IT"/>
        </w:rPr>
        <w:t>ION</w:t>
      </w:r>
      <w:r w:rsidRPr="00E136E1">
        <w:rPr>
          <w:rFonts w:ascii="Arial" w:hAnsi="Arial" w:cs="Arial"/>
          <w:b/>
          <w:sz w:val="24"/>
          <w:szCs w:val="24"/>
          <w:lang w:val="it-IT"/>
        </w:rPr>
        <w:t>E</w:t>
      </w:r>
      <w:r w:rsidR="00E36582" w:rsidRPr="00E136E1">
        <w:rPr>
          <w:rFonts w:ascii="Arial" w:hAnsi="Arial" w:cs="Arial"/>
          <w:b/>
          <w:spacing w:val="-9"/>
          <w:sz w:val="24"/>
          <w:szCs w:val="24"/>
          <w:lang w:val="it-IT"/>
        </w:rPr>
        <w:t xml:space="preserve"> </w:t>
      </w:r>
      <w:r w:rsidR="00AC2DD8">
        <w:rPr>
          <w:rFonts w:ascii="Arial" w:hAnsi="Arial" w:cs="Arial"/>
          <w:b/>
          <w:sz w:val="24"/>
          <w:szCs w:val="24"/>
          <w:lang w:val="it-IT"/>
        </w:rPr>
        <w:t>-</w:t>
      </w:r>
      <w:r w:rsidR="00AC2DD8">
        <w:rPr>
          <w:rFonts w:ascii="Arial" w:hAnsi="Arial" w:cs="Arial"/>
          <w:i/>
          <w:sz w:val="24"/>
          <w:szCs w:val="24"/>
          <w:lang w:val="it-IT"/>
        </w:rPr>
        <w:t xml:space="preserve"> I </w:t>
      </w:r>
      <w:r w:rsidR="00AD2625">
        <w:rPr>
          <w:rFonts w:ascii="Arial" w:hAnsi="Arial" w:cs="Arial"/>
          <w:i/>
          <w:sz w:val="24"/>
          <w:szCs w:val="24"/>
          <w:lang w:val="it-IT"/>
        </w:rPr>
        <w:t xml:space="preserve">MINORI COSTI </w:t>
      </w:r>
      <w:r w:rsidR="009E0187">
        <w:rPr>
          <w:rFonts w:ascii="Arial" w:hAnsi="Arial" w:cs="Arial"/>
          <w:i/>
          <w:sz w:val="24"/>
          <w:szCs w:val="24"/>
          <w:lang w:val="it-IT"/>
        </w:rPr>
        <w:t xml:space="preserve">E LE MAGGIORI COMMISSIONI DI DISTRIBUZIONE </w:t>
      </w:r>
      <w:r w:rsidR="00AD2625">
        <w:rPr>
          <w:rFonts w:ascii="Arial" w:hAnsi="Arial" w:cs="Arial"/>
          <w:i/>
          <w:sz w:val="24"/>
          <w:szCs w:val="24"/>
          <w:lang w:val="it-IT"/>
        </w:rPr>
        <w:t xml:space="preserve">PIÙ CHE COMPENSANO </w:t>
      </w:r>
      <w:r w:rsidR="009E0187">
        <w:rPr>
          <w:rFonts w:ascii="Arial" w:hAnsi="Arial" w:cs="Arial"/>
          <w:i/>
          <w:sz w:val="24"/>
          <w:szCs w:val="24"/>
          <w:lang w:val="it-IT"/>
        </w:rPr>
        <w:t xml:space="preserve">IL </w:t>
      </w:r>
      <w:r w:rsidR="00AD2625">
        <w:rPr>
          <w:rFonts w:ascii="Arial" w:hAnsi="Arial" w:cs="Arial"/>
          <w:i/>
          <w:sz w:val="24"/>
          <w:szCs w:val="24"/>
          <w:lang w:val="it-IT"/>
        </w:rPr>
        <w:t>RALLENTAMENTO</w:t>
      </w:r>
      <w:r w:rsidR="00F17D64">
        <w:rPr>
          <w:rFonts w:ascii="Arial" w:hAnsi="Arial" w:cs="Arial"/>
          <w:i/>
          <w:sz w:val="24"/>
          <w:szCs w:val="24"/>
          <w:lang w:val="it-IT"/>
        </w:rPr>
        <w:t xml:space="preserve"> </w:t>
      </w:r>
      <w:r w:rsidR="00AD2625">
        <w:rPr>
          <w:rFonts w:ascii="Arial" w:hAnsi="Arial" w:cs="Arial"/>
          <w:i/>
          <w:sz w:val="24"/>
          <w:szCs w:val="24"/>
          <w:lang w:val="it-IT"/>
        </w:rPr>
        <w:t>DEI PACCHI</w:t>
      </w:r>
    </w:p>
    <w:p w14:paraId="63CC9DA7" w14:textId="3B54F453" w:rsidR="008B4E4C" w:rsidRDefault="00E21C2E" w:rsidP="002256F4">
      <w:pPr>
        <w:pStyle w:val="Corpotesto"/>
        <w:spacing w:line="361" w:lineRule="auto"/>
        <w:ind w:left="0" w:right="142"/>
        <w:jc w:val="both"/>
        <w:rPr>
          <w:rFonts w:cs="Arial"/>
          <w:sz w:val="24"/>
          <w:szCs w:val="24"/>
        </w:rPr>
      </w:pPr>
      <w:r w:rsidRPr="00E21C2E">
        <w:rPr>
          <w:noProof/>
        </w:rPr>
        <w:drawing>
          <wp:inline distT="0" distB="0" distL="0" distR="0" wp14:anchorId="7FD6786B" wp14:editId="5A7CDED0">
            <wp:extent cx="6119495" cy="3517557"/>
            <wp:effectExtent l="0" t="0" r="0" b="6985"/>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1790" cy="3518876"/>
                    </a:xfrm>
                    <a:prstGeom prst="rect">
                      <a:avLst/>
                    </a:prstGeom>
                    <a:noFill/>
                    <a:ln>
                      <a:noFill/>
                    </a:ln>
                  </pic:spPr>
                </pic:pic>
              </a:graphicData>
            </a:graphic>
          </wp:inline>
        </w:drawing>
      </w:r>
    </w:p>
    <w:p w14:paraId="29C942D3" w14:textId="77777777" w:rsidR="008B4E4C" w:rsidRDefault="008B4E4C" w:rsidP="002256F4">
      <w:pPr>
        <w:pStyle w:val="Corpotesto"/>
        <w:spacing w:line="361" w:lineRule="auto"/>
        <w:ind w:left="0" w:right="142"/>
        <w:jc w:val="both"/>
        <w:rPr>
          <w:rFonts w:cs="Arial"/>
          <w:sz w:val="24"/>
          <w:szCs w:val="24"/>
        </w:rPr>
      </w:pPr>
    </w:p>
    <w:p w14:paraId="500CABA4" w14:textId="0D3B3B1F" w:rsidR="00F90D94" w:rsidRPr="00F90D94" w:rsidRDefault="00F90D94" w:rsidP="00F90D94">
      <w:pPr>
        <w:pStyle w:val="Corpotesto"/>
        <w:spacing w:line="361" w:lineRule="auto"/>
        <w:ind w:left="0" w:right="142"/>
        <w:jc w:val="both"/>
        <w:rPr>
          <w:rFonts w:cs="Arial"/>
          <w:sz w:val="24"/>
          <w:szCs w:val="24"/>
          <w:lang w:val="it-IT"/>
        </w:rPr>
      </w:pPr>
      <w:r w:rsidRPr="00F90D94">
        <w:rPr>
          <w:rFonts w:cs="Arial"/>
          <w:sz w:val="24"/>
          <w:szCs w:val="24"/>
          <w:lang w:val="it-IT"/>
        </w:rPr>
        <w:t xml:space="preserve">Nel secondo trimestre del 2022 i ricavi del settore Corrispondenza, Pacchi e Distribuzione sono </w:t>
      </w:r>
      <w:r w:rsidR="00AD2625" w:rsidRPr="00AD2625">
        <w:rPr>
          <w:rFonts w:cs="Arial"/>
          <w:sz w:val="24"/>
          <w:szCs w:val="24"/>
          <w:lang w:val="it-IT"/>
        </w:rPr>
        <w:t>rimasti sostanzialmente stabili</w:t>
      </w:r>
      <w:r w:rsidR="009F4977">
        <w:rPr>
          <w:rFonts w:cs="Arial"/>
          <w:sz w:val="24"/>
          <w:szCs w:val="24"/>
          <w:lang w:val="it-IT"/>
        </w:rPr>
        <w:t>,</w:t>
      </w:r>
      <w:r w:rsidR="00AD2625" w:rsidRPr="00AD2625">
        <w:rPr>
          <w:rFonts w:cs="Arial"/>
          <w:sz w:val="24"/>
          <w:szCs w:val="24"/>
          <w:lang w:val="it-IT"/>
        </w:rPr>
        <w:t xml:space="preserve"> </w:t>
      </w:r>
      <w:r w:rsidR="00AD2625">
        <w:rPr>
          <w:rFonts w:cs="Arial"/>
          <w:sz w:val="24"/>
          <w:szCs w:val="24"/>
          <w:lang w:val="it-IT"/>
        </w:rPr>
        <w:t xml:space="preserve">registrando una variazione pari a </w:t>
      </w:r>
      <w:r w:rsidR="00AD2625" w:rsidRPr="00AD2625">
        <w:rPr>
          <w:rFonts w:cs="Arial"/>
          <w:sz w:val="24"/>
          <w:szCs w:val="24"/>
          <w:lang w:val="it-IT"/>
        </w:rPr>
        <w:t xml:space="preserve">-0,9% </w:t>
      </w:r>
      <w:r w:rsidR="00AD2625" w:rsidRPr="00F90D94">
        <w:rPr>
          <w:rFonts w:cs="Arial"/>
          <w:sz w:val="24"/>
          <w:szCs w:val="24"/>
          <w:lang w:val="it-IT"/>
        </w:rPr>
        <w:t>rispetto al secondo trimestre del 2021</w:t>
      </w:r>
      <w:r w:rsidR="00AD2625">
        <w:rPr>
          <w:rFonts w:cs="Arial"/>
          <w:sz w:val="24"/>
          <w:szCs w:val="24"/>
          <w:lang w:val="it-IT"/>
        </w:rPr>
        <w:t xml:space="preserve">, e </w:t>
      </w:r>
      <w:r w:rsidR="00AC2DD8">
        <w:rPr>
          <w:rFonts w:cs="Arial"/>
          <w:sz w:val="24"/>
          <w:szCs w:val="24"/>
          <w:lang w:val="it-IT"/>
        </w:rPr>
        <w:t xml:space="preserve">risultano </w:t>
      </w:r>
      <w:r w:rsidR="00AD2625">
        <w:rPr>
          <w:rFonts w:cs="Arial"/>
          <w:sz w:val="24"/>
          <w:szCs w:val="24"/>
          <w:lang w:val="it-IT"/>
        </w:rPr>
        <w:t xml:space="preserve">pari </w:t>
      </w:r>
      <w:r w:rsidR="00AD2625" w:rsidRPr="00AD2625">
        <w:rPr>
          <w:rFonts w:cs="Arial"/>
          <w:sz w:val="24"/>
          <w:szCs w:val="24"/>
          <w:lang w:val="it-IT"/>
        </w:rPr>
        <w:t xml:space="preserve">a </w:t>
      </w:r>
      <w:r w:rsidR="00AD2625">
        <w:rPr>
          <w:rFonts w:cs="Arial"/>
          <w:sz w:val="24"/>
          <w:szCs w:val="24"/>
          <w:lang w:val="it-IT"/>
        </w:rPr>
        <w:t xml:space="preserve">€ </w:t>
      </w:r>
      <w:r w:rsidR="00AD2625" w:rsidRPr="00AD2625">
        <w:rPr>
          <w:rFonts w:cs="Arial"/>
          <w:sz w:val="24"/>
          <w:szCs w:val="24"/>
          <w:lang w:val="it-IT"/>
        </w:rPr>
        <w:t xml:space="preserve">904 milioni </w:t>
      </w:r>
      <w:r w:rsidRPr="00F90D94">
        <w:rPr>
          <w:rFonts w:cs="Arial"/>
          <w:sz w:val="24"/>
          <w:szCs w:val="24"/>
          <w:lang w:val="it-IT"/>
        </w:rPr>
        <w:t xml:space="preserve">(-1,4% anno su anno </w:t>
      </w:r>
      <w:r w:rsidR="00AC2DD8">
        <w:rPr>
          <w:rFonts w:cs="Arial"/>
          <w:sz w:val="24"/>
          <w:szCs w:val="24"/>
          <w:lang w:val="it-IT"/>
        </w:rPr>
        <w:t>rispetto a</w:t>
      </w:r>
      <w:r w:rsidR="00AC2DD8" w:rsidRPr="00F90D94">
        <w:rPr>
          <w:rFonts w:cs="Arial"/>
          <w:sz w:val="24"/>
          <w:szCs w:val="24"/>
          <w:lang w:val="it-IT"/>
        </w:rPr>
        <w:t>l primo semestre del 202</w:t>
      </w:r>
      <w:r w:rsidR="00AC2DD8">
        <w:rPr>
          <w:rFonts w:cs="Arial"/>
          <w:sz w:val="24"/>
          <w:szCs w:val="24"/>
          <w:lang w:val="it-IT"/>
        </w:rPr>
        <w:t xml:space="preserve">1, pari </w:t>
      </w:r>
      <w:r w:rsidRPr="00F90D94">
        <w:rPr>
          <w:rFonts w:cs="Arial"/>
          <w:sz w:val="24"/>
          <w:szCs w:val="24"/>
          <w:lang w:val="it-IT"/>
        </w:rPr>
        <w:t>a € 1,8 miliardi nel primo semestre del 2022).</w:t>
      </w:r>
    </w:p>
    <w:p w14:paraId="625D6A36" w14:textId="77777777" w:rsidR="00F90D94" w:rsidRDefault="00F90D94" w:rsidP="00F90D94">
      <w:pPr>
        <w:pStyle w:val="Corpotesto"/>
        <w:spacing w:line="361" w:lineRule="auto"/>
        <w:ind w:left="0" w:right="142"/>
        <w:jc w:val="both"/>
        <w:rPr>
          <w:rFonts w:cs="Arial"/>
          <w:sz w:val="24"/>
          <w:szCs w:val="24"/>
          <w:lang w:val="it-IT"/>
        </w:rPr>
      </w:pPr>
    </w:p>
    <w:p w14:paraId="11219FC0" w14:textId="1455CA11" w:rsidR="00F90D94" w:rsidRPr="00F90D94" w:rsidRDefault="00996AD6" w:rsidP="00F90D94">
      <w:pPr>
        <w:pStyle w:val="Corpotesto"/>
        <w:spacing w:line="361" w:lineRule="auto"/>
        <w:ind w:left="0" w:right="142"/>
        <w:jc w:val="both"/>
        <w:rPr>
          <w:rFonts w:cs="Arial"/>
          <w:sz w:val="24"/>
          <w:szCs w:val="24"/>
          <w:lang w:val="it-IT"/>
        </w:rPr>
      </w:pPr>
      <w:r>
        <w:rPr>
          <w:rFonts w:cs="Arial"/>
          <w:sz w:val="24"/>
          <w:szCs w:val="24"/>
          <w:lang w:val="it-IT"/>
        </w:rPr>
        <w:t xml:space="preserve">I </w:t>
      </w:r>
      <w:r w:rsidR="00F90D94" w:rsidRPr="00F90D94">
        <w:rPr>
          <w:rFonts w:cs="Arial"/>
          <w:sz w:val="24"/>
          <w:szCs w:val="24"/>
          <w:lang w:val="it-IT"/>
        </w:rPr>
        <w:t>ricavi da corrispondenza</w:t>
      </w:r>
      <w:r>
        <w:rPr>
          <w:rFonts w:cs="Arial"/>
          <w:sz w:val="24"/>
          <w:szCs w:val="24"/>
          <w:lang w:val="it-IT"/>
        </w:rPr>
        <w:t xml:space="preserve"> risultano resil</w:t>
      </w:r>
      <w:r w:rsidR="001E1979">
        <w:rPr>
          <w:rFonts w:cs="Arial"/>
          <w:sz w:val="24"/>
          <w:szCs w:val="24"/>
          <w:lang w:val="it-IT"/>
        </w:rPr>
        <w:t>ienti</w:t>
      </w:r>
      <w:r w:rsidR="00AC2DD8">
        <w:rPr>
          <w:rFonts w:cs="Arial"/>
          <w:sz w:val="24"/>
          <w:szCs w:val="24"/>
          <w:lang w:val="it-IT"/>
        </w:rPr>
        <w:t>,</w:t>
      </w:r>
      <w:r w:rsidR="00F90D94" w:rsidRPr="00F90D94">
        <w:rPr>
          <w:rFonts w:cs="Arial"/>
          <w:sz w:val="24"/>
          <w:szCs w:val="24"/>
          <w:lang w:val="it-IT"/>
        </w:rPr>
        <w:t xml:space="preserve"> </w:t>
      </w:r>
      <w:r w:rsidR="001E1979">
        <w:rPr>
          <w:rFonts w:cs="Arial"/>
          <w:sz w:val="24"/>
          <w:szCs w:val="24"/>
          <w:lang w:val="it-IT"/>
        </w:rPr>
        <w:t xml:space="preserve">con una </w:t>
      </w:r>
      <w:r w:rsidR="004C6614">
        <w:rPr>
          <w:rFonts w:cs="Arial"/>
          <w:sz w:val="24"/>
          <w:szCs w:val="24"/>
          <w:lang w:val="it-IT"/>
        </w:rPr>
        <w:t>crescit</w:t>
      </w:r>
      <w:r w:rsidR="001E1979">
        <w:rPr>
          <w:rFonts w:cs="Arial"/>
          <w:sz w:val="24"/>
          <w:szCs w:val="24"/>
          <w:lang w:val="it-IT"/>
        </w:rPr>
        <w:t>a</w:t>
      </w:r>
      <w:r w:rsidR="00AC2DD8">
        <w:rPr>
          <w:rFonts w:cs="Arial"/>
          <w:sz w:val="24"/>
          <w:szCs w:val="24"/>
          <w:lang w:val="it-IT"/>
        </w:rPr>
        <w:t xml:space="preserve"> </w:t>
      </w:r>
      <w:r w:rsidR="00F90D94" w:rsidRPr="00F90D94">
        <w:rPr>
          <w:rFonts w:cs="Arial"/>
          <w:sz w:val="24"/>
          <w:szCs w:val="24"/>
          <w:lang w:val="it-IT"/>
        </w:rPr>
        <w:t>nel secondo trimestre del 2022 del</w:t>
      </w:r>
      <w:r w:rsidR="00AC2DD8">
        <w:rPr>
          <w:rFonts w:cs="Arial"/>
          <w:sz w:val="24"/>
          <w:szCs w:val="24"/>
          <w:lang w:val="it-IT"/>
        </w:rPr>
        <w:t>lo</w:t>
      </w:r>
      <w:r w:rsidR="00F90D94" w:rsidRPr="00F90D94">
        <w:rPr>
          <w:rFonts w:cs="Arial"/>
          <w:sz w:val="24"/>
          <w:szCs w:val="24"/>
          <w:lang w:val="it-IT"/>
        </w:rPr>
        <w:t xml:space="preserve"> 0,8% anno su anno</w:t>
      </w:r>
      <w:r w:rsidR="00A72CA8">
        <w:rPr>
          <w:rFonts w:cs="Arial"/>
          <w:sz w:val="24"/>
          <w:szCs w:val="24"/>
          <w:lang w:val="it-IT"/>
        </w:rPr>
        <w:t xml:space="preserve"> e</w:t>
      </w:r>
      <w:r w:rsidR="00A72CA8" w:rsidRPr="00F90D94">
        <w:rPr>
          <w:rFonts w:cs="Arial"/>
          <w:sz w:val="24"/>
          <w:szCs w:val="24"/>
          <w:lang w:val="it-IT"/>
        </w:rPr>
        <w:t xml:space="preserve"> </w:t>
      </w:r>
      <w:r w:rsidR="00AC2DD8">
        <w:rPr>
          <w:rFonts w:cs="Arial"/>
          <w:sz w:val="24"/>
          <w:szCs w:val="24"/>
          <w:lang w:val="it-IT"/>
        </w:rPr>
        <w:t xml:space="preserve">pari </w:t>
      </w:r>
      <w:r w:rsidR="00F90D94" w:rsidRPr="00F90D94">
        <w:rPr>
          <w:rFonts w:cs="Arial"/>
          <w:sz w:val="24"/>
          <w:szCs w:val="24"/>
          <w:lang w:val="it-IT"/>
        </w:rPr>
        <w:t>a € 516 milioni (+0,5% rispetto al primo semestre del 2021, pari a € 1,</w:t>
      </w:r>
      <w:r w:rsidR="00C107FC">
        <w:rPr>
          <w:rFonts w:cs="Arial"/>
          <w:sz w:val="24"/>
          <w:szCs w:val="24"/>
          <w:lang w:val="it-IT"/>
        </w:rPr>
        <w:t>0</w:t>
      </w:r>
      <w:r w:rsidR="00F90D94" w:rsidRPr="00F90D94">
        <w:rPr>
          <w:rFonts w:cs="Arial"/>
          <w:sz w:val="24"/>
          <w:szCs w:val="24"/>
          <w:lang w:val="it-IT"/>
        </w:rPr>
        <w:t xml:space="preserve"> miliardi nel primo semestre del 2022), </w:t>
      </w:r>
      <w:r w:rsidR="006E0C81">
        <w:rPr>
          <w:rFonts w:cs="Arial"/>
          <w:sz w:val="24"/>
          <w:szCs w:val="24"/>
          <w:lang w:val="it-IT"/>
        </w:rPr>
        <w:t>grazie</w:t>
      </w:r>
      <w:r w:rsidR="006E0C81" w:rsidRPr="009F4977">
        <w:rPr>
          <w:rFonts w:cs="Arial"/>
          <w:sz w:val="24"/>
          <w:szCs w:val="24"/>
          <w:lang w:val="it-IT"/>
        </w:rPr>
        <w:t xml:space="preserve"> </w:t>
      </w:r>
      <w:r w:rsidR="006E0C81">
        <w:rPr>
          <w:rFonts w:cs="Arial"/>
          <w:sz w:val="24"/>
          <w:szCs w:val="24"/>
          <w:lang w:val="it-IT"/>
        </w:rPr>
        <w:t xml:space="preserve">a </w:t>
      </w:r>
      <w:r w:rsidR="009F4977" w:rsidRPr="009F4977">
        <w:rPr>
          <w:rFonts w:cs="Arial"/>
          <w:sz w:val="24"/>
          <w:szCs w:val="24"/>
          <w:lang w:val="it-IT"/>
        </w:rPr>
        <w:t xml:space="preserve">volumi in </w:t>
      </w:r>
      <w:r w:rsidR="009F4977">
        <w:rPr>
          <w:rFonts w:cs="Arial"/>
          <w:sz w:val="24"/>
          <w:szCs w:val="24"/>
          <w:lang w:val="it-IT"/>
        </w:rPr>
        <w:t>crescita</w:t>
      </w:r>
      <w:r w:rsidR="009F4977" w:rsidRPr="009F4977">
        <w:rPr>
          <w:rFonts w:cs="Arial"/>
          <w:sz w:val="24"/>
          <w:szCs w:val="24"/>
          <w:lang w:val="it-IT"/>
        </w:rPr>
        <w:t xml:space="preserve"> su prodotti </w:t>
      </w:r>
      <w:r w:rsidR="009F4977">
        <w:rPr>
          <w:rFonts w:cs="Arial"/>
          <w:sz w:val="24"/>
          <w:szCs w:val="24"/>
          <w:lang w:val="it-IT"/>
        </w:rPr>
        <w:t xml:space="preserve">a </w:t>
      </w:r>
      <w:r w:rsidR="009F4977" w:rsidRPr="009F4977">
        <w:rPr>
          <w:rFonts w:cs="Arial"/>
          <w:sz w:val="24"/>
          <w:szCs w:val="24"/>
          <w:lang w:val="it-IT"/>
        </w:rPr>
        <w:t>margin</w:t>
      </w:r>
      <w:r w:rsidR="009F4977">
        <w:rPr>
          <w:rFonts w:cs="Arial"/>
          <w:sz w:val="24"/>
          <w:szCs w:val="24"/>
          <w:lang w:val="it-IT"/>
        </w:rPr>
        <w:t>e</w:t>
      </w:r>
      <w:r w:rsidR="009F4977" w:rsidRPr="009F4977">
        <w:rPr>
          <w:rFonts w:cs="Arial"/>
          <w:sz w:val="24"/>
          <w:szCs w:val="24"/>
          <w:lang w:val="it-IT"/>
        </w:rPr>
        <w:t xml:space="preserve"> più elevat</w:t>
      </w:r>
      <w:r w:rsidR="009F4977">
        <w:rPr>
          <w:rFonts w:cs="Arial"/>
          <w:sz w:val="24"/>
          <w:szCs w:val="24"/>
          <w:lang w:val="it-IT"/>
        </w:rPr>
        <w:t>o,</w:t>
      </w:r>
      <w:r w:rsidR="009F4977" w:rsidRPr="009F4977">
        <w:rPr>
          <w:rFonts w:cs="Arial"/>
          <w:sz w:val="24"/>
          <w:szCs w:val="24"/>
          <w:lang w:val="it-IT"/>
        </w:rPr>
        <w:t xml:space="preserve"> </w:t>
      </w:r>
      <w:r w:rsidR="009F4977">
        <w:rPr>
          <w:rFonts w:cs="Arial"/>
          <w:sz w:val="24"/>
          <w:szCs w:val="24"/>
          <w:lang w:val="it-IT"/>
        </w:rPr>
        <w:t xml:space="preserve">tra i quali </w:t>
      </w:r>
      <w:r w:rsidR="009F4977" w:rsidRPr="009F4977">
        <w:rPr>
          <w:rFonts w:cs="Arial"/>
          <w:sz w:val="24"/>
          <w:szCs w:val="24"/>
          <w:lang w:val="it-IT"/>
        </w:rPr>
        <w:t>i servizi integrat</w:t>
      </w:r>
      <w:r w:rsidR="009F4977">
        <w:rPr>
          <w:rFonts w:cs="Arial"/>
          <w:sz w:val="24"/>
          <w:szCs w:val="24"/>
          <w:lang w:val="it-IT"/>
        </w:rPr>
        <w:t>i,</w:t>
      </w:r>
      <w:r w:rsidR="009F4977" w:rsidRPr="009F4977">
        <w:rPr>
          <w:rFonts w:cs="Arial"/>
          <w:sz w:val="24"/>
          <w:szCs w:val="24"/>
          <w:lang w:val="it-IT"/>
        </w:rPr>
        <w:t xml:space="preserve"> che compensano </w:t>
      </w:r>
      <w:r w:rsidR="004C6614">
        <w:rPr>
          <w:rFonts w:cs="Arial"/>
          <w:sz w:val="24"/>
          <w:szCs w:val="24"/>
          <w:lang w:val="it-IT"/>
        </w:rPr>
        <w:t xml:space="preserve">il calo dei </w:t>
      </w:r>
      <w:r w:rsidR="009F4977">
        <w:rPr>
          <w:rFonts w:cs="Arial"/>
          <w:sz w:val="24"/>
          <w:szCs w:val="24"/>
          <w:lang w:val="it-IT"/>
        </w:rPr>
        <w:t xml:space="preserve">prodotti a </w:t>
      </w:r>
      <w:r w:rsidR="009F4977" w:rsidRPr="009F4977">
        <w:rPr>
          <w:rFonts w:cs="Arial"/>
          <w:sz w:val="24"/>
          <w:szCs w:val="24"/>
          <w:lang w:val="it-IT"/>
        </w:rPr>
        <w:t>margin</w:t>
      </w:r>
      <w:r w:rsidR="009F4977">
        <w:rPr>
          <w:rFonts w:cs="Arial"/>
          <w:sz w:val="24"/>
          <w:szCs w:val="24"/>
          <w:lang w:val="it-IT"/>
        </w:rPr>
        <w:t>e</w:t>
      </w:r>
      <w:r w:rsidR="009F4977" w:rsidRPr="009F4977">
        <w:rPr>
          <w:rFonts w:cs="Arial"/>
          <w:sz w:val="24"/>
          <w:szCs w:val="24"/>
          <w:lang w:val="it-IT"/>
        </w:rPr>
        <w:t xml:space="preserve"> inferior</w:t>
      </w:r>
      <w:r w:rsidR="009F4977">
        <w:rPr>
          <w:rFonts w:cs="Arial"/>
          <w:sz w:val="24"/>
          <w:szCs w:val="24"/>
          <w:lang w:val="it-IT"/>
        </w:rPr>
        <w:t>e,</w:t>
      </w:r>
      <w:r w:rsidR="009F4977" w:rsidRPr="009F4977">
        <w:rPr>
          <w:rFonts w:cs="Arial"/>
          <w:sz w:val="24"/>
          <w:szCs w:val="24"/>
          <w:lang w:val="it-IT"/>
        </w:rPr>
        <w:t xml:space="preserve"> come la </w:t>
      </w:r>
      <w:r w:rsidR="009F4977">
        <w:rPr>
          <w:rFonts w:cs="Arial"/>
          <w:sz w:val="24"/>
          <w:szCs w:val="24"/>
          <w:lang w:val="it-IT"/>
        </w:rPr>
        <w:t xml:space="preserve">corrispondenza </w:t>
      </w:r>
      <w:r w:rsidR="009F4977" w:rsidRPr="009F4977">
        <w:rPr>
          <w:rFonts w:cs="Arial"/>
          <w:sz w:val="24"/>
          <w:szCs w:val="24"/>
          <w:lang w:val="it-IT"/>
        </w:rPr>
        <w:t xml:space="preserve">non </w:t>
      </w:r>
      <w:r w:rsidR="00F40426">
        <w:rPr>
          <w:rFonts w:cs="Arial"/>
          <w:sz w:val="24"/>
          <w:szCs w:val="24"/>
          <w:lang w:val="it-IT"/>
        </w:rPr>
        <w:t>registrata</w:t>
      </w:r>
      <w:r w:rsidR="009F4977" w:rsidRPr="009F4977">
        <w:rPr>
          <w:rFonts w:cs="Arial"/>
          <w:sz w:val="24"/>
          <w:szCs w:val="24"/>
          <w:lang w:val="it-IT"/>
        </w:rPr>
        <w:t>.</w:t>
      </w:r>
      <w:r w:rsidR="009F4977">
        <w:rPr>
          <w:rFonts w:cs="Arial"/>
          <w:sz w:val="24"/>
          <w:szCs w:val="24"/>
          <w:lang w:val="it-IT"/>
        </w:rPr>
        <w:t xml:space="preserve"> </w:t>
      </w:r>
      <w:r w:rsidR="009F4977" w:rsidRPr="009F4977">
        <w:rPr>
          <w:rFonts w:cs="Arial"/>
          <w:sz w:val="24"/>
          <w:szCs w:val="24"/>
          <w:lang w:val="it-IT"/>
        </w:rPr>
        <w:t>I volumi d</w:t>
      </w:r>
      <w:r w:rsidR="009F4977">
        <w:rPr>
          <w:rFonts w:cs="Arial"/>
          <w:sz w:val="24"/>
          <w:szCs w:val="24"/>
          <w:lang w:val="it-IT"/>
        </w:rPr>
        <w:t xml:space="preserve">ella corrispondenza </w:t>
      </w:r>
      <w:r w:rsidR="009F4977" w:rsidRPr="009F4977">
        <w:rPr>
          <w:rFonts w:cs="Arial"/>
          <w:sz w:val="24"/>
          <w:szCs w:val="24"/>
          <w:lang w:val="it-IT"/>
        </w:rPr>
        <w:t xml:space="preserve">sono diminuiti del 3,0% </w:t>
      </w:r>
      <w:r w:rsidR="009F4977">
        <w:rPr>
          <w:rFonts w:cs="Arial"/>
          <w:sz w:val="24"/>
          <w:szCs w:val="24"/>
          <w:lang w:val="it-IT"/>
        </w:rPr>
        <w:t xml:space="preserve">anno su anno </w:t>
      </w:r>
      <w:r w:rsidR="009F4977" w:rsidRPr="009F4977">
        <w:rPr>
          <w:rFonts w:cs="Arial"/>
          <w:sz w:val="24"/>
          <w:szCs w:val="24"/>
          <w:lang w:val="it-IT"/>
        </w:rPr>
        <w:t xml:space="preserve">(-1,8% </w:t>
      </w:r>
      <w:r w:rsidR="009F4977">
        <w:rPr>
          <w:rFonts w:cs="Arial"/>
          <w:sz w:val="24"/>
          <w:szCs w:val="24"/>
          <w:lang w:val="it-IT"/>
        </w:rPr>
        <w:t>rispetto al primo semestre del 2021</w:t>
      </w:r>
      <w:r w:rsidR="009F4977" w:rsidRPr="009F4977">
        <w:rPr>
          <w:rFonts w:cs="Arial"/>
          <w:sz w:val="24"/>
          <w:szCs w:val="24"/>
          <w:lang w:val="it-IT"/>
        </w:rPr>
        <w:t>)</w:t>
      </w:r>
      <w:r w:rsidR="009F4977">
        <w:rPr>
          <w:rFonts w:cs="Arial"/>
          <w:sz w:val="24"/>
          <w:szCs w:val="24"/>
          <w:lang w:val="it-IT"/>
        </w:rPr>
        <w:t>,</w:t>
      </w:r>
      <w:r w:rsidR="009F4977" w:rsidRPr="009F4977">
        <w:rPr>
          <w:rFonts w:cs="Arial"/>
          <w:sz w:val="24"/>
          <w:szCs w:val="24"/>
          <w:lang w:val="it-IT"/>
        </w:rPr>
        <w:t xml:space="preserve"> con prezzi medi in aumento (+3,</w:t>
      </w:r>
      <w:r w:rsidR="000B3E7B">
        <w:rPr>
          <w:rFonts w:cs="Arial"/>
          <w:sz w:val="24"/>
          <w:szCs w:val="24"/>
          <w:lang w:val="it-IT"/>
        </w:rPr>
        <w:t>8</w:t>
      </w:r>
      <w:r w:rsidR="009F4977" w:rsidRPr="009F4977">
        <w:rPr>
          <w:rFonts w:cs="Arial"/>
          <w:sz w:val="24"/>
          <w:szCs w:val="24"/>
          <w:lang w:val="it-IT"/>
        </w:rPr>
        <w:t>%).</w:t>
      </w:r>
    </w:p>
    <w:p w14:paraId="6367ABFA" w14:textId="77777777" w:rsidR="00F90D94" w:rsidRDefault="00F90D94" w:rsidP="00F90D94">
      <w:pPr>
        <w:pStyle w:val="Corpotesto"/>
        <w:spacing w:line="361" w:lineRule="auto"/>
        <w:ind w:left="0" w:right="142"/>
        <w:jc w:val="both"/>
        <w:rPr>
          <w:rFonts w:cs="Arial"/>
          <w:sz w:val="24"/>
          <w:szCs w:val="24"/>
          <w:lang w:val="it-IT"/>
        </w:rPr>
      </w:pPr>
    </w:p>
    <w:p w14:paraId="5471FA56" w14:textId="0AF95EC2" w:rsidR="00AA5397" w:rsidRDefault="00F90D94" w:rsidP="00F90D94">
      <w:pPr>
        <w:pStyle w:val="Corpotesto"/>
        <w:spacing w:line="361" w:lineRule="auto"/>
        <w:ind w:left="0" w:right="142"/>
        <w:jc w:val="both"/>
        <w:rPr>
          <w:rFonts w:cs="Arial"/>
          <w:sz w:val="24"/>
          <w:szCs w:val="24"/>
          <w:lang w:val="it-IT"/>
        </w:rPr>
      </w:pPr>
      <w:r w:rsidRPr="00F90D94">
        <w:rPr>
          <w:rFonts w:cs="Arial"/>
          <w:sz w:val="24"/>
          <w:szCs w:val="24"/>
          <w:lang w:val="it-IT"/>
        </w:rPr>
        <w:t xml:space="preserve">I ricavi da pacchi </w:t>
      </w:r>
      <w:r w:rsidR="00F40426">
        <w:rPr>
          <w:rFonts w:cs="Arial"/>
          <w:sz w:val="24"/>
          <w:szCs w:val="24"/>
          <w:lang w:val="it-IT"/>
        </w:rPr>
        <w:t>sono diminuiti dell</w:t>
      </w:r>
      <w:r w:rsidR="000B3E7B">
        <w:rPr>
          <w:rFonts w:cs="Arial"/>
          <w:sz w:val="24"/>
          <w:szCs w:val="24"/>
          <w:lang w:val="it-IT"/>
        </w:rPr>
        <w:t>’</w:t>
      </w:r>
      <w:r w:rsidR="00C107FC">
        <w:rPr>
          <w:rFonts w:cs="Arial"/>
          <w:sz w:val="24"/>
          <w:szCs w:val="24"/>
          <w:lang w:val="it-IT"/>
        </w:rPr>
        <w:t>1,8</w:t>
      </w:r>
      <w:r w:rsidR="009F4977" w:rsidRPr="00F90D94">
        <w:rPr>
          <w:rFonts w:cs="Arial"/>
          <w:sz w:val="24"/>
          <w:szCs w:val="24"/>
          <w:lang w:val="it-IT"/>
        </w:rPr>
        <w:t xml:space="preserve">% anno su anno </w:t>
      </w:r>
      <w:r w:rsidRPr="00F90D94">
        <w:rPr>
          <w:rFonts w:cs="Arial"/>
          <w:sz w:val="24"/>
          <w:szCs w:val="24"/>
          <w:lang w:val="it-IT"/>
        </w:rPr>
        <w:t>nel secondo trimestre, attestandosi a € 3</w:t>
      </w:r>
      <w:r w:rsidR="00C107FC">
        <w:rPr>
          <w:rFonts w:cs="Arial"/>
          <w:sz w:val="24"/>
          <w:szCs w:val="24"/>
          <w:lang w:val="it-IT"/>
        </w:rPr>
        <w:t>30</w:t>
      </w:r>
      <w:r w:rsidRPr="00F90D94">
        <w:rPr>
          <w:rFonts w:cs="Arial"/>
          <w:sz w:val="24"/>
          <w:szCs w:val="24"/>
          <w:lang w:val="it-IT"/>
        </w:rPr>
        <w:t xml:space="preserve"> milioni (-</w:t>
      </w:r>
      <w:r w:rsidR="00C107FC">
        <w:rPr>
          <w:rFonts w:cs="Arial"/>
          <w:sz w:val="24"/>
          <w:szCs w:val="24"/>
          <w:lang w:val="it-IT"/>
        </w:rPr>
        <w:t>5,8</w:t>
      </w:r>
      <w:r w:rsidRPr="00F90D94">
        <w:rPr>
          <w:rFonts w:cs="Arial"/>
          <w:sz w:val="24"/>
          <w:szCs w:val="24"/>
          <w:lang w:val="it-IT"/>
        </w:rPr>
        <w:t>% rispetto al primo semestre del 2021, pari a € 6</w:t>
      </w:r>
      <w:r w:rsidR="00C107FC">
        <w:rPr>
          <w:rFonts w:cs="Arial"/>
          <w:sz w:val="24"/>
          <w:szCs w:val="24"/>
          <w:lang w:val="it-IT"/>
        </w:rPr>
        <w:t>63</w:t>
      </w:r>
      <w:r w:rsidRPr="00F90D94">
        <w:rPr>
          <w:rFonts w:cs="Arial"/>
          <w:sz w:val="24"/>
          <w:szCs w:val="24"/>
          <w:lang w:val="it-IT"/>
        </w:rPr>
        <w:t xml:space="preserve"> milioni</w:t>
      </w:r>
      <w:r w:rsidR="009F4977">
        <w:rPr>
          <w:rFonts w:cs="Arial"/>
          <w:sz w:val="24"/>
          <w:szCs w:val="24"/>
          <w:lang w:val="it-IT"/>
        </w:rPr>
        <w:t xml:space="preserve"> nel primo semestre del 2022</w:t>
      </w:r>
      <w:r w:rsidRPr="00F90D94">
        <w:rPr>
          <w:rFonts w:cs="Arial"/>
          <w:sz w:val="24"/>
          <w:szCs w:val="24"/>
          <w:lang w:val="it-IT"/>
        </w:rPr>
        <w:t>)</w:t>
      </w:r>
      <w:r w:rsidR="00247E83">
        <w:rPr>
          <w:rFonts w:cs="Arial"/>
          <w:sz w:val="24"/>
          <w:szCs w:val="24"/>
          <w:lang w:val="it-IT"/>
        </w:rPr>
        <w:t xml:space="preserve">, </w:t>
      </w:r>
      <w:r w:rsidR="009F4977" w:rsidRPr="009F4977">
        <w:rPr>
          <w:rFonts w:cs="Arial"/>
          <w:sz w:val="24"/>
          <w:szCs w:val="24"/>
          <w:lang w:val="it-IT"/>
        </w:rPr>
        <w:t>a causa d</w:t>
      </w:r>
      <w:r w:rsidR="009F4977">
        <w:rPr>
          <w:rFonts w:cs="Arial"/>
          <w:sz w:val="24"/>
          <w:szCs w:val="24"/>
          <w:lang w:val="it-IT"/>
        </w:rPr>
        <w:t xml:space="preserve">ella variazione </w:t>
      </w:r>
      <w:r w:rsidR="009F4977" w:rsidRPr="009F4977">
        <w:rPr>
          <w:rFonts w:cs="Arial"/>
          <w:sz w:val="24"/>
          <w:szCs w:val="24"/>
          <w:lang w:val="it-IT"/>
        </w:rPr>
        <w:t xml:space="preserve">nel comportamento dei consumatori e della riduzione della spesa dei consumatori </w:t>
      </w:r>
      <w:r w:rsidR="009F4977">
        <w:rPr>
          <w:rFonts w:cs="Arial"/>
          <w:sz w:val="24"/>
          <w:szCs w:val="24"/>
          <w:lang w:val="it-IT"/>
        </w:rPr>
        <w:t xml:space="preserve">dovuta a </w:t>
      </w:r>
      <w:r w:rsidR="009F4977" w:rsidRPr="009F4977">
        <w:rPr>
          <w:rFonts w:cs="Arial"/>
          <w:sz w:val="24"/>
          <w:szCs w:val="24"/>
          <w:lang w:val="it-IT"/>
        </w:rPr>
        <w:t xml:space="preserve">pressioni inflazionistiche, con </w:t>
      </w:r>
      <w:r w:rsidR="009F4977">
        <w:rPr>
          <w:rFonts w:cs="Arial"/>
          <w:sz w:val="24"/>
          <w:szCs w:val="24"/>
          <w:lang w:val="it-IT"/>
        </w:rPr>
        <w:t xml:space="preserve">i </w:t>
      </w:r>
      <w:r w:rsidR="009F4977" w:rsidRPr="009F4977">
        <w:rPr>
          <w:rFonts w:cs="Arial"/>
          <w:sz w:val="24"/>
          <w:szCs w:val="24"/>
          <w:lang w:val="it-IT"/>
        </w:rPr>
        <w:t xml:space="preserve">volumi che </w:t>
      </w:r>
      <w:r w:rsidR="009F4977" w:rsidRPr="009F4977">
        <w:rPr>
          <w:rFonts w:cs="Arial"/>
          <w:sz w:val="24"/>
          <w:szCs w:val="24"/>
          <w:lang w:val="it-IT"/>
        </w:rPr>
        <w:lastRenderedPageBreak/>
        <w:t xml:space="preserve">rimangono </w:t>
      </w:r>
      <w:r w:rsidR="00F40426" w:rsidRPr="009F4977">
        <w:rPr>
          <w:rFonts w:cs="Arial"/>
          <w:sz w:val="24"/>
          <w:szCs w:val="24"/>
          <w:lang w:val="it-IT"/>
        </w:rPr>
        <w:t xml:space="preserve">strutturalmente al di sopra dei livelli pre-pandemia (55 milioni di unità nel </w:t>
      </w:r>
      <w:r w:rsidR="00F40426">
        <w:rPr>
          <w:rFonts w:cs="Arial"/>
          <w:sz w:val="24"/>
          <w:szCs w:val="24"/>
          <w:lang w:val="it-IT"/>
        </w:rPr>
        <w:t xml:space="preserve">secondo </w:t>
      </w:r>
      <w:r w:rsidR="00F40426" w:rsidRPr="009F4977">
        <w:rPr>
          <w:rFonts w:cs="Arial"/>
          <w:sz w:val="24"/>
          <w:szCs w:val="24"/>
          <w:lang w:val="it-IT"/>
        </w:rPr>
        <w:t xml:space="preserve">trimestre </w:t>
      </w:r>
      <w:r w:rsidR="00F40426">
        <w:rPr>
          <w:rFonts w:cs="Arial"/>
          <w:sz w:val="24"/>
          <w:szCs w:val="24"/>
          <w:lang w:val="it-IT"/>
        </w:rPr>
        <w:t>del 20</w:t>
      </w:r>
      <w:r w:rsidR="00F40426" w:rsidRPr="009F4977">
        <w:rPr>
          <w:rFonts w:cs="Arial"/>
          <w:sz w:val="24"/>
          <w:szCs w:val="24"/>
          <w:lang w:val="it-IT"/>
        </w:rPr>
        <w:t>22</w:t>
      </w:r>
      <w:r w:rsidR="009E0187">
        <w:rPr>
          <w:rFonts w:cs="Arial"/>
          <w:sz w:val="24"/>
          <w:szCs w:val="24"/>
          <w:lang w:val="it-IT"/>
        </w:rPr>
        <w:t xml:space="preserve"> rispetto a</w:t>
      </w:r>
      <w:r w:rsidR="00F40426">
        <w:rPr>
          <w:rFonts w:cs="Arial"/>
          <w:sz w:val="24"/>
          <w:szCs w:val="24"/>
          <w:lang w:val="it-IT"/>
        </w:rPr>
        <w:t xml:space="preserve"> </w:t>
      </w:r>
      <w:r w:rsidR="00F40426" w:rsidRPr="009F4977">
        <w:rPr>
          <w:rFonts w:cs="Arial"/>
          <w:sz w:val="24"/>
          <w:szCs w:val="24"/>
          <w:lang w:val="it-IT"/>
        </w:rPr>
        <w:t>3</w:t>
      </w:r>
      <w:r w:rsidR="00F40426">
        <w:rPr>
          <w:rFonts w:cs="Arial"/>
          <w:sz w:val="24"/>
          <w:szCs w:val="24"/>
          <w:lang w:val="it-IT"/>
        </w:rPr>
        <w:t>4</w:t>
      </w:r>
      <w:r w:rsidR="00F40426" w:rsidRPr="009F4977">
        <w:rPr>
          <w:rFonts w:cs="Arial"/>
          <w:sz w:val="24"/>
          <w:szCs w:val="24"/>
          <w:lang w:val="it-IT"/>
        </w:rPr>
        <w:t xml:space="preserve"> milioni di unità nel </w:t>
      </w:r>
      <w:r w:rsidR="00F40426">
        <w:rPr>
          <w:rFonts w:cs="Arial"/>
          <w:sz w:val="24"/>
          <w:szCs w:val="24"/>
          <w:lang w:val="it-IT"/>
        </w:rPr>
        <w:t xml:space="preserve">secondo </w:t>
      </w:r>
      <w:r w:rsidR="00F40426" w:rsidRPr="009F4977">
        <w:rPr>
          <w:rFonts w:cs="Arial"/>
          <w:sz w:val="24"/>
          <w:szCs w:val="24"/>
          <w:lang w:val="it-IT"/>
        </w:rPr>
        <w:t xml:space="preserve">trimestre </w:t>
      </w:r>
      <w:r w:rsidR="00F40426">
        <w:rPr>
          <w:rFonts w:cs="Arial"/>
          <w:sz w:val="24"/>
          <w:szCs w:val="24"/>
          <w:lang w:val="it-IT"/>
        </w:rPr>
        <w:t xml:space="preserve">del </w:t>
      </w:r>
      <w:r w:rsidR="00F40426" w:rsidRPr="009F4977">
        <w:rPr>
          <w:rFonts w:cs="Arial"/>
          <w:sz w:val="24"/>
          <w:szCs w:val="24"/>
          <w:lang w:val="it-IT"/>
        </w:rPr>
        <w:t>20</w:t>
      </w:r>
      <w:r w:rsidR="00F40426">
        <w:rPr>
          <w:rFonts w:cs="Arial"/>
          <w:sz w:val="24"/>
          <w:szCs w:val="24"/>
          <w:lang w:val="it-IT"/>
        </w:rPr>
        <w:t>19</w:t>
      </w:r>
      <w:r w:rsidR="00F40426" w:rsidRPr="009F4977">
        <w:rPr>
          <w:rFonts w:cs="Arial"/>
          <w:sz w:val="24"/>
          <w:szCs w:val="24"/>
          <w:lang w:val="it-IT"/>
        </w:rPr>
        <w:t>)</w:t>
      </w:r>
      <w:r w:rsidR="00F40426">
        <w:rPr>
          <w:rFonts w:cs="Arial"/>
          <w:sz w:val="24"/>
          <w:szCs w:val="24"/>
          <w:lang w:val="it-IT"/>
        </w:rPr>
        <w:t>.</w:t>
      </w:r>
      <w:r w:rsidR="00F40426" w:rsidRPr="009F4977" w:rsidDel="00F40426">
        <w:rPr>
          <w:rFonts w:cs="Arial"/>
          <w:sz w:val="24"/>
          <w:szCs w:val="24"/>
          <w:lang w:val="it-IT"/>
        </w:rPr>
        <w:t xml:space="preserve"> </w:t>
      </w:r>
      <w:r w:rsidR="009F4977" w:rsidRPr="009F4977">
        <w:rPr>
          <w:rFonts w:cs="Arial"/>
          <w:sz w:val="24"/>
          <w:szCs w:val="24"/>
          <w:lang w:val="it-IT"/>
        </w:rPr>
        <w:t xml:space="preserve">Nel secondo trimestre i volumi </w:t>
      </w:r>
      <w:r w:rsidR="009F4977">
        <w:rPr>
          <w:rFonts w:cs="Arial"/>
          <w:sz w:val="24"/>
          <w:szCs w:val="24"/>
          <w:lang w:val="it-IT"/>
        </w:rPr>
        <w:t xml:space="preserve">del </w:t>
      </w:r>
      <w:r w:rsidR="007B7589">
        <w:rPr>
          <w:rFonts w:cs="Arial"/>
          <w:sz w:val="24"/>
          <w:szCs w:val="24"/>
          <w:lang w:val="it-IT"/>
        </w:rPr>
        <w:t xml:space="preserve">comparto </w:t>
      </w:r>
      <w:r w:rsidR="009F4977" w:rsidRPr="009F4977">
        <w:rPr>
          <w:rFonts w:cs="Arial"/>
          <w:sz w:val="24"/>
          <w:szCs w:val="24"/>
          <w:lang w:val="it-IT"/>
        </w:rPr>
        <w:t xml:space="preserve">B2C sono diminuiti dell'8,9% </w:t>
      </w:r>
      <w:r w:rsidR="009F4977">
        <w:rPr>
          <w:rFonts w:cs="Arial"/>
          <w:sz w:val="24"/>
          <w:szCs w:val="24"/>
          <w:lang w:val="it-IT"/>
        </w:rPr>
        <w:t xml:space="preserve">rispetto al secondo trimestre del 2021, attestandosi </w:t>
      </w:r>
      <w:r w:rsidR="009F4977" w:rsidRPr="009F4977">
        <w:rPr>
          <w:rFonts w:cs="Arial"/>
          <w:sz w:val="24"/>
          <w:szCs w:val="24"/>
          <w:lang w:val="it-IT"/>
        </w:rPr>
        <w:t xml:space="preserve">a 40 milioni di </w:t>
      </w:r>
      <w:r w:rsidR="009F4977">
        <w:rPr>
          <w:rFonts w:cs="Arial"/>
          <w:sz w:val="24"/>
          <w:szCs w:val="24"/>
          <w:lang w:val="it-IT"/>
        </w:rPr>
        <w:t xml:space="preserve">unità </w:t>
      </w:r>
      <w:r w:rsidR="009F4977" w:rsidRPr="009F4977">
        <w:rPr>
          <w:rFonts w:cs="Arial"/>
          <w:sz w:val="24"/>
          <w:szCs w:val="24"/>
          <w:lang w:val="it-IT"/>
        </w:rPr>
        <w:t xml:space="preserve">(-11,6% </w:t>
      </w:r>
      <w:r w:rsidR="007B7589" w:rsidRPr="00F90D94">
        <w:rPr>
          <w:rFonts w:cs="Arial"/>
          <w:sz w:val="24"/>
          <w:szCs w:val="24"/>
          <w:lang w:val="it-IT"/>
        </w:rPr>
        <w:t xml:space="preserve">al primo semestre del 2021, pari a </w:t>
      </w:r>
      <w:r w:rsidR="009F4977" w:rsidRPr="009F4977">
        <w:rPr>
          <w:rFonts w:cs="Arial"/>
          <w:sz w:val="24"/>
          <w:szCs w:val="24"/>
          <w:lang w:val="it-IT"/>
        </w:rPr>
        <w:t xml:space="preserve">81 milioni di </w:t>
      </w:r>
      <w:r w:rsidR="007B7589">
        <w:rPr>
          <w:rFonts w:cs="Arial"/>
          <w:sz w:val="24"/>
          <w:szCs w:val="24"/>
          <w:lang w:val="it-IT"/>
        </w:rPr>
        <w:t xml:space="preserve">unità nel </w:t>
      </w:r>
      <w:r w:rsidR="007B7589" w:rsidRPr="00F90D94">
        <w:rPr>
          <w:rFonts w:cs="Arial"/>
          <w:sz w:val="24"/>
          <w:szCs w:val="24"/>
          <w:lang w:val="it-IT"/>
        </w:rPr>
        <w:t>primo semestre del 202</w:t>
      </w:r>
      <w:r w:rsidR="007B7589">
        <w:rPr>
          <w:rFonts w:cs="Arial"/>
          <w:sz w:val="24"/>
          <w:szCs w:val="24"/>
          <w:lang w:val="it-IT"/>
        </w:rPr>
        <w:t>2</w:t>
      </w:r>
      <w:r w:rsidR="009F4977" w:rsidRPr="009F4977">
        <w:rPr>
          <w:rFonts w:cs="Arial"/>
          <w:sz w:val="24"/>
          <w:szCs w:val="24"/>
          <w:lang w:val="it-IT"/>
        </w:rPr>
        <w:t xml:space="preserve">), </w:t>
      </w:r>
      <w:r w:rsidR="002115E2">
        <w:rPr>
          <w:rFonts w:cs="Arial"/>
          <w:sz w:val="24"/>
          <w:szCs w:val="24"/>
          <w:lang w:val="it-IT"/>
        </w:rPr>
        <w:t xml:space="preserve">con </w:t>
      </w:r>
      <w:r w:rsidR="007B7589">
        <w:rPr>
          <w:rFonts w:cs="Arial"/>
          <w:sz w:val="24"/>
          <w:szCs w:val="24"/>
          <w:lang w:val="it-IT"/>
        </w:rPr>
        <w:t xml:space="preserve">impatto </w:t>
      </w:r>
      <w:r w:rsidR="009F4977" w:rsidRPr="009F4977">
        <w:rPr>
          <w:rFonts w:cs="Arial"/>
          <w:sz w:val="24"/>
          <w:szCs w:val="24"/>
          <w:lang w:val="it-IT"/>
        </w:rPr>
        <w:t>mitigat</w:t>
      </w:r>
      <w:r w:rsidR="007B7589">
        <w:rPr>
          <w:rFonts w:cs="Arial"/>
          <w:sz w:val="24"/>
          <w:szCs w:val="24"/>
          <w:lang w:val="it-IT"/>
        </w:rPr>
        <w:t>o</w:t>
      </w:r>
      <w:r w:rsidR="009F4977" w:rsidRPr="009F4977">
        <w:rPr>
          <w:rFonts w:cs="Arial"/>
          <w:sz w:val="24"/>
          <w:szCs w:val="24"/>
          <w:lang w:val="it-IT"/>
        </w:rPr>
        <w:t xml:space="preserve"> dall'aumento delle tariffe; </w:t>
      </w:r>
      <w:r w:rsidR="007B7589">
        <w:rPr>
          <w:rFonts w:cs="Arial"/>
          <w:sz w:val="24"/>
          <w:szCs w:val="24"/>
          <w:lang w:val="it-IT"/>
        </w:rPr>
        <w:t>i</w:t>
      </w:r>
      <w:r w:rsidR="009F4977" w:rsidRPr="009F4977">
        <w:rPr>
          <w:rFonts w:cs="Arial"/>
          <w:sz w:val="24"/>
          <w:szCs w:val="24"/>
          <w:lang w:val="it-IT"/>
        </w:rPr>
        <w:t xml:space="preserve"> volumi </w:t>
      </w:r>
      <w:r w:rsidR="007B7589">
        <w:rPr>
          <w:rFonts w:cs="Arial"/>
          <w:sz w:val="24"/>
          <w:szCs w:val="24"/>
          <w:lang w:val="it-IT"/>
        </w:rPr>
        <w:t xml:space="preserve">del comparto </w:t>
      </w:r>
      <w:r w:rsidR="009F4977" w:rsidRPr="009F4977">
        <w:rPr>
          <w:rFonts w:cs="Arial"/>
          <w:sz w:val="24"/>
          <w:szCs w:val="24"/>
          <w:lang w:val="it-IT"/>
        </w:rPr>
        <w:t>B2B sono diminuiti</w:t>
      </w:r>
      <w:r w:rsidR="00247E83">
        <w:rPr>
          <w:rFonts w:cs="Arial"/>
          <w:sz w:val="24"/>
          <w:szCs w:val="24"/>
          <w:lang w:val="it-IT"/>
        </w:rPr>
        <w:t>,</w:t>
      </w:r>
      <w:r w:rsidR="009F4977" w:rsidRPr="009F4977">
        <w:rPr>
          <w:rFonts w:cs="Arial"/>
          <w:sz w:val="24"/>
          <w:szCs w:val="24"/>
          <w:lang w:val="it-IT"/>
        </w:rPr>
        <w:t xml:space="preserve"> </w:t>
      </w:r>
      <w:r w:rsidR="007B7589" w:rsidRPr="00F90D94">
        <w:rPr>
          <w:rFonts w:cs="Arial"/>
          <w:sz w:val="24"/>
          <w:szCs w:val="24"/>
          <w:lang w:val="it-IT"/>
        </w:rPr>
        <w:t>anno su anno</w:t>
      </w:r>
      <w:r w:rsidR="00247E83">
        <w:rPr>
          <w:rFonts w:cs="Arial"/>
          <w:sz w:val="24"/>
          <w:szCs w:val="24"/>
          <w:lang w:val="it-IT"/>
        </w:rPr>
        <w:t>,</w:t>
      </w:r>
      <w:r w:rsidR="007B7589" w:rsidRPr="009F4977">
        <w:rPr>
          <w:rFonts w:cs="Arial"/>
          <w:sz w:val="24"/>
          <w:szCs w:val="24"/>
          <w:lang w:val="it-IT"/>
        </w:rPr>
        <w:t xml:space="preserve"> </w:t>
      </w:r>
      <w:r w:rsidR="009F4977" w:rsidRPr="009F4977">
        <w:rPr>
          <w:rFonts w:cs="Arial"/>
          <w:sz w:val="24"/>
          <w:szCs w:val="24"/>
          <w:lang w:val="it-IT"/>
        </w:rPr>
        <w:t xml:space="preserve">del 12,5% a 9 milioni di </w:t>
      </w:r>
      <w:r w:rsidR="007B7589">
        <w:rPr>
          <w:rFonts w:cs="Arial"/>
          <w:sz w:val="24"/>
          <w:szCs w:val="24"/>
          <w:lang w:val="it-IT"/>
        </w:rPr>
        <w:t xml:space="preserve">unità </w:t>
      </w:r>
      <w:r w:rsidR="009F4977" w:rsidRPr="009F4977">
        <w:rPr>
          <w:rFonts w:cs="Arial"/>
          <w:sz w:val="24"/>
          <w:szCs w:val="24"/>
          <w:lang w:val="it-IT"/>
        </w:rPr>
        <w:t>(</w:t>
      </w:r>
      <w:r w:rsidR="007B7589" w:rsidRPr="00F90D94">
        <w:rPr>
          <w:rFonts w:cs="Arial"/>
          <w:sz w:val="24"/>
          <w:szCs w:val="24"/>
          <w:lang w:val="it-IT"/>
        </w:rPr>
        <w:t>-11,9% rispetto al primo semestre del 2021, pari a 19 milioni di unità nel primo semestre del 2022</w:t>
      </w:r>
      <w:r w:rsidR="007B7589">
        <w:rPr>
          <w:rFonts w:cs="Arial"/>
          <w:sz w:val="24"/>
          <w:szCs w:val="24"/>
          <w:lang w:val="it-IT"/>
        </w:rPr>
        <w:t xml:space="preserve">) </w:t>
      </w:r>
      <w:r w:rsidR="009F4977" w:rsidRPr="009F4977">
        <w:rPr>
          <w:rFonts w:cs="Arial"/>
          <w:sz w:val="24"/>
          <w:szCs w:val="24"/>
          <w:lang w:val="it-IT"/>
        </w:rPr>
        <w:t xml:space="preserve">e i volumi </w:t>
      </w:r>
      <w:r w:rsidR="007B7589">
        <w:rPr>
          <w:rFonts w:cs="Arial"/>
          <w:sz w:val="24"/>
          <w:szCs w:val="24"/>
          <w:lang w:val="it-IT"/>
        </w:rPr>
        <w:t xml:space="preserve">del comparto </w:t>
      </w:r>
      <w:r w:rsidR="009F4977" w:rsidRPr="009F4977">
        <w:rPr>
          <w:rFonts w:cs="Arial"/>
          <w:sz w:val="24"/>
          <w:szCs w:val="24"/>
          <w:lang w:val="it-IT"/>
        </w:rPr>
        <w:t xml:space="preserve">C2X </w:t>
      </w:r>
      <w:r w:rsidR="007B7589">
        <w:rPr>
          <w:rFonts w:cs="Arial"/>
          <w:sz w:val="24"/>
          <w:szCs w:val="24"/>
          <w:lang w:val="it-IT"/>
        </w:rPr>
        <w:t xml:space="preserve">risultano </w:t>
      </w:r>
      <w:r w:rsidR="007B7589" w:rsidRPr="00F90D94">
        <w:rPr>
          <w:rFonts w:cs="Arial"/>
          <w:sz w:val="24"/>
          <w:szCs w:val="24"/>
          <w:lang w:val="it-IT"/>
        </w:rPr>
        <w:t xml:space="preserve">in calo del </w:t>
      </w:r>
      <w:r w:rsidR="009F4977" w:rsidRPr="009F4977">
        <w:rPr>
          <w:rFonts w:cs="Arial"/>
          <w:sz w:val="24"/>
          <w:szCs w:val="24"/>
          <w:lang w:val="it-IT"/>
        </w:rPr>
        <w:t>13,9%</w:t>
      </w:r>
      <w:r w:rsidR="00247E83">
        <w:rPr>
          <w:rFonts w:cs="Arial"/>
          <w:sz w:val="24"/>
          <w:szCs w:val="24"/>
          <w:lang w:val="it-IT"/>
        </w:rPr>
        <w:t>,</w:t>
      </w:r>
      <w:r w:rsidR="009F4977" w:rsidRPr="009F4977">
        <w:rPr>
          <w:rFonts w:cs="Arial"/>
          <w:sz w:val="24"/>
          <w:szCs w:val="24"/>
          <w:lang w:val="it-IT"/>
        </w:rPr>
        <w:t xml:space="preserve"> </w:t>
      </w:r>
      <w:r w:rsidR="007B7589" w:rsidRPr="00F90D94">
        <w:rPr>
          <w:rFonts w:cs="Arial"/>
          <w:sz w:val="24"/>
          <w:szCs w:val="24"/>
          <w:lang w:val="it-IT"/>
        </w:rPr>
        <w:t>anno su anno</w:t>
      </w:r>
      <w:r w:rsidR="00247E83">
        <w:rPr>
          <w:rFonts w:cs="Arial"/>
          <w:sz w:val="24"/>
          <w:szCs w:val="24"/>
          <w:lang w:val="it-IT"/>
        </w:rPr>
        <w:t>,</w:t>
      </w:r>
      <w:r w:rsidR="007B7589" w:rsidRPr="00F90D94">
        <w:rPr>
          <w:rFonts w:cs="Arial"/>
          <w:sz w:val="24"/>
          <w:szCs w:val="24"/>
          <w:lang w:val="it-IT"/>
        </w:rPr>
        <w:t xml:space="preserve"> rispetto al secondo trimestre del 2021</w:t>
      </w:r>
      <w:r w:rsidR="007B7589" w:rsidRPr="009F4977">
        <w:rPr>
          <w:rFonts w:cs="Arial"/>
          <w:sz w:val="24"/>
          <w:szCs w:val="24"/>
          <w:lang w:val="it-IT"/>
        </w:rPr>
        <w:t xml:space="preserve"> </w:t>
      </w:r>
      <w:r w:rsidR="007B7589" w:rsidRPr="00F90D94">
        <w:rPr>
          <w:rFonts w:cs="Arial"/>
          <w:sz w:val="24"/>
          <w:szCs w:val="24"/>
          <w:lang w:val="it-IT"/>
        </w:rPr>
        <w:t xml:space="preserve">a </w:t>
      </w:r>
      <w:r w:rsidR="009F4977" w:rsidRPr="009F4977">
        <w:rPr>
          <w:rFonts w:cs="Arial"/>
          <w:sz w:val="24"/>
          <w:szCs w:val="24"/>
          <w:lang w:val="it-IT"/>
        </w:rPr>
        <w:t xml:space="preserve">1,2 milioni di </w:t>
      </w:r>
      <w:r w:rsidR="007B7589">
        <w:rPr>
          <w:rFonts w:cs="Arial"/>
          <w:sz w:val="24"/>
          <w:szCs w:val="24"/>
          <w:lang w:val="it-IT"/>
        </w:rPr>
        <w:t>unità</w:t>
      </w:r>
      <w:r w:rsidR="009F4977" w:rsidRPr="009F4977">
        <w:rPr>
          <w:rFonts w:cs="Arial"/>
          <w:sz w:val="24"/>
          <w:szCs w:val="24"/>
          <w:lang w:val="it-IT"/>
        </w:rPr>
        <w:t xml:space="preserve"> (-24,6% </w:t>
      </w:r>
      <w:r w:rsidR="007B7589" w:rsidRPr="00F90D94">
        <w:rPr>
          <w:rFonts w:cs="Arial"/>
          <w:sz w:val="24"/>
          <w:szCs w:val="24"/>
          <w:lang w:val="it-IT"/>
        </w:rPr>
        <w:t xml:space="preserve">rispetto al primo semestre del 2021, pari a </w:t>
      </w:r>
      <w:r w:rsidR="009F4977" w:rsidRPr="009F4977">
        <w:rPr>
          <w:rFonts w:cs="Arial"/>
          <w:sz w:val="24"/>
          <w:szCs w:val="24"/>
          <w:lang w:val="it-IT"/>
        </w:rPr>
        <w:t xml:space="preserve">2,4 milioni di </w:t>
      </w:r>
      <w:r w:rsidR="007B7589">
        <w:rPr>
          <w:rFonts w:cs="Arial"/>
          <w:sz w:val="24"/>
          <w:szCs w:val="24"/>
          <w:lang w:val="it-IT"/>
        </w:rPr>
        <w:t xml:space="preserve">unità </w:t>
      </w:r>
      <w:r w:rsidR="007B7589" w:rsidRPr="00F90D94">
        <w:rPr>
          <w:rFonts w:cs="Arial"/>
          <w:sz w:val="24"/>
          <w:szCs w:val="24"/>
          <w:lang w:val="it-IT"/>
        </w:rPr>
        <w:t>nel primo semestre del 2022</w:t>
      </w:r>
      <w:r w:rsidR="009F4977" w:rsidRPr="009F4977">
        <w:rPr>
          <w:rFonts w:cs="Arial"/>
          <w:sz w:val="24"/>
          <w:szCs w:val="24"/>
          <w:lang w:val="it-IT"/>
        </w:rPr>
        <w:t xml:space="preserve">). </w:t>
      </w:r>
      <w:r w:rsidR="00AA5397" w:rsidRPr="00AA5397">
        <w:rPr>
          <w:rFonts w:cs="Arial"/>
          <w:sz w:val="24"/>
          <w:szCs w:val="24"/>
          <w:lang w:val="it-IT"/>
        </w:rPr>
        <w:t xml:space="preserve">La crescita potenziale del mercato e-commerce italiano </w:t>
      </w:r>
      <w:r w:rsidR="00AA5397">
        <w:rPr>
          <w:rFonts w:cs="Arial"/>
          <w:sz w:val="24"/>
          <w:szCs w:val="24"/>
          <w:lang w:val="it-IT"/>
        </w:rPr>
        <w:t>rimane</w:t>
      </w:r>
      <w:r w:rsidR="00AA5397" w:rsidRPr="00AA5397">
        <w:rPr>
          <w:rFonts w:cs="Arial"/>
          <w:sz w:val="24"/>
          <w:szCs w:val="24"/>
          <w:lang w:val="it-IT"/>
        </w:rPr>
        <w:t xml:space="preserve"> molto promettente, grazie a livelli pro</w:t>
      </w:r>
      <w:r w:rsidR="00AA5397">
        <w:rPr>
          <w:rFonts w:cs="Arial"/>
          <w:sz w:val="24"/>
          <w:szCs w:val="24"/>
          <w:lang w:val="it-IT"/>
        </w:rPr>
        <w:t>-</w:t>
      </w:r>
      <w:r w:rsidR="00AA5397" w:rsidRPr="00AA5397">
        <w:rPr>
          <w:rFonts w:cs="Arial"/>
          <w:sz w:val="24"/>
          <w:szCs w:val="24"/>
          <w:lang w:val="it-IT"/>
        </w:rPr>
        <w:t>capite di pacchi e-commerce ben al di sotto del resto d'Europa</w:t>
      </w:r>
      <w:r w:rsidR="00AA5397">
        <w:rPr>
          <w:rFonts w:cs="Arial"/>
          <w:sz w:val="24"/>
          <w:szCs w:val="24"/>
          <w:lang w:val="it-IT"/>
        </w:rPr>
        <w:t>.</w:t>
      </w:r>
    </w:p>
    <w:p w14:paraId="2197D98C" w14:textId="77777777" w:rsidR="00F90D94" w:rsidRDefault="00F90D94" w:rsidP="00F90D94">
      <w:pPr>
        <w:pStyle w:val="Corpotesto"/>
        <w:spacing w:line="361" w:lineRule="auto"/>
        <w:ind w:left="0" w:right="142"/>
        <w:jc w:val="both"/>
        <w:rPr>
          <w:rFonts w:cs="Arial"/>
          <w:sz w:val="24"/>
          <w:szCs w:val="24"/>
          <w:lang w:val="it-IT"/>
        </w:rPr>
      </w:pPr>
    </w:p>
    <w:p w14:paraId="1BC91C6B" w14:textId="18F83D39" w:rsidR="00F90D94" w:rsidRDefault="00F90D94" w:rsidP="00F90D94">
      <w:pPr>
        <w:pStyle w:val="Corpotesto"/>
        <w:spacing w:line="361" w:lineRule="auto"/>
        <w:ind w:left="0" w:right="142"/>
        <w:jc w:val="both"/>
        <w:rPr>
          <w:rFonts w:cs="Arial"/>
          <w:sz w:val="24"/>
          <w:szCs w:val="24"/>
          <w:lang w:val="it-IT"/>
        </w:rPr>
      </w:pPr>
      <w:r w:rsidRPr="00F90D94">
        <w:rPr>
          <w:rFonts w:cs="Arial"/>
          <w:sz w:val="24"/>
          <w:szCs w:val="24"/>
          <w:lang w:val="it-IT"/>
        </w:rPr>
        <w:t>I ricavi da distribuzione sono aumentati nel secondo trimestre del 13,1%, anno su anno, a € 1,2 miliardi (+5,7% rispetto al primo semestre del 2021, a € 2,5 miliardi)</w:t>
      </w:r>
      <w:r w:rsidR="004C6614">
        <w:rPr>
          <w:rFonts w:cs="Arial"/>
          <w:sz w:val="24"/>
          <w:szCs w:val="24"/>
          <w:lang w:val="it-IT"/>
        </w:rPr>
        <w:t xml:space="preserve">, come riflesso della </w:t>
      </w:r>
      <w:r w:rsidR="004C6614" w:rsidRPr="004C6614">
        <w:rPr>
          <w:rFonts w:cs="Arial"/>
          <w:sz w:val="24"/>
          <w:szCs w:val="24"/>
          <w:lang w:val="it-IT"/>
        </w:rPr>
        <w:t xml:space="preserve">performance della </w:t>
      </w:r>
      <w:r w:rsidR="004C6614">
        <w:rPr>
          <w:rFonts w:cs="Arial"/>
          <w:sz w:val="24"/>
          <w:szCs w:val="24"/>
          <w:lang w:val="it-IT"/>
        </w:rPr>
        <w:t xml:space="preserve">divisione di business </w:t>
      </w:r>
      <w:r w:rsidR="004C6614" w:rsidRPr="004C6614">
        <w:rPr>
          <w:rFonts w:cs="Arial"/>
          <w:sz w:val="24"/>
          <w:szCs w:val="24"/>
          <w:lang w:val="it-IT"/>
        </w:rPr>
        <w:t>d</w:t>
      </w:r>
      <w:r w:rsidR="004C6614">
        <w:rPr>
          <w:rFonts w:cs="Arial"/>
          <w:sz w:val="24"/>
          <w:szCs w:val="24"/>
          <w:lang w:val="it-IT"/>
        </w:rPr>
        <w:t>e</w:t>
      </w:r>
      <w:r w:rsidR="004C6614" w:rsidRPr="004C6614">
        <w:rPr>
          <w:rFonts w:cs="Arial"/>
          <w:sz w:val="24"/>
          <w:szCs w:val="24"/>
          <w:lang w:val="it-IT"/>
        </w:rPr>
        <w:t>i servizi finanziari</w:t>
      </w:r>
      <w:r w:rsidR="00F82DE7">
        <w:rPr>
          <w:rFonts w:cs="Arial"/>
          <w:sz w:val="24"/>
          <w:szCs w:val="24"/>
          <w:lang w:val="it-IT"/>
        </w:rPr>
        <w:t>.</w:t>
      </w:r>
    </w:p>
    <w:p w14:paraId="47AAFB36" w14:textId="77777777" w:rsidR="00F90D94" w:rsidRPr="00F90D94" w:rsidRDefault="00F90D94" w:rsidP="00F90D94">
      <w:pPr>
        <w:pStyle w:val="Corpotesto"/>
        <w:spacing w:line="361" w:lineRule="auto"/>
        <w:ind w:left="0" w:right="142"/>
        <w:jc w:val="both"/>
        <w:rPr>
          <w:rFonts w:cs="Arial"/>
          <w:sz w:val="24"/>
          <w:szCs w:val="24"/>
          <w:lang w:val="it-IT"/>
        </w:rPr>
      </w:pPr>
    </w:p>
    <w:p w14:paraId="41BB3257" w14:textId="7F57408F" w:rsidR="00247E83" w:rsidRDefault="00F90D94" w:rsidP="00F90D94">
      <w:pPr>
        <w:pStyle w:val="Corpotesto"/>
        <w:spacing w:line="361" w:lineRule="auto"/>
        <w:ind w:left="0" w:right="142"/>
        <w:jc w:val="both"/>
        <w:rPr>
          <w:rFonts w:cs="Arial"/>
          <w:sz w:val="24"/>
          <w:szCs w:val="24"/>
          <w:lang w:val="it-IT"/>
        </w:rPr>
      </w:pPr>
      <w:r w:rsidRPr="00F90D94">
        <w:rPr>
          <w:rFonts w:cs="Arial"/>
          <w:sz w:val="24"/>
          <w:szCs w:val="24"/>
          <w:lang w:val="it-IT"/>
        </w:rPr>
        <w:t xml:space="preserve">Il risultato operativo (EBIT) è cresciuto </w:t>
      </w:r>
      <w:r w:rsidR="00F82DE7">
        <w:rPr>
          <w:rFonts w:cs="Arial"/>
          <w:sz w:val="24"/>
          <w:szCs w:val="24"/>
          <w:lang w:val="it-IT"/>
        </w:rPr>
        <w:t xml:space="preserve">considerevolmente </w:t>
      </w:r>
      <w:r w:rsidRPr="00F90D94">
        <w:rPr>
          <w:rFonts w:cs="Arial"/>
          <w:sz w:val="24"/>
          <w:szCs w:val="24"/>
          <w:lang w:val="it-IT"/>
        </w:rPr>
        <w:t>nel secondo trimestre del 2022</w:t>
      </w:r>
      <w:r w:rsidR="00F82DE7">
        <w:rPr>
          <w:rFonts w:cs="Arial"/>
          <w:sz w:val="24"/>
          <w:szCs w:val="24"/>
          <w:lang w:val="it-IT"/>
        </w:rPr>
        <w:t xml:space="preserve">, grazie alla razionalizzazione dei costi e a maggiori commissioni da distribuzione, attestandosi a </w:t>
      </w:r>
      <w:r w:rsidRPr="00F90D94">
        <w:rPr>
          <w:rFonts w:cs="Arial"/>
          <w:sz w:val="24"/>
          <w:szCs w:val="24"/>
          <w:lang w:val="it-IT"/>
        </w:rPr>
        <w:t>€ 87 milioni</w:t>
      </w:r>
      <w:r w:rsidR="00F82DE7">
        <w:rPr>
          <w:rFonts w:cs="Arial"/>
          <w:sz w:val="24"/>
          <w:szCs w:val="24"/>
          <w:lang w:val="it-IT"/>
        </w:rPr>
        <w:t>,</w:t>
      </w:r>
      <w:r w:rsidRPr="00F90D94">
        <w:rPr>
          <w:rFonts w:cs="Arial"/>
          <w:sz w:val="24"/>
          <w:szCs w:val="24"/>
          <w:lang w:val="it-IT"/>
        </w:rPr>
        <w:t xml:space="preserve"> </w:t>
      </w:r>
      <w:r w:rsidR="002D0452">
        <w:rPr>
          <w:rFonts w:cs="Arial"/>
          <w:sz w:val="24"/>
          <w:szCs w:val="24"/>
          <w:lang w:val="it-IT"/>
        </w:rPr>
        <w:t>rispetto a</w:t>
      </w:r>
      <w:r w:rsidRPr="00F90D94">
        <w:rPr>
          <w:rFonts w:cs="Arial"/>
          <w:sz w:val="24"/>
          <w:szCs w:val="24"/>
          <w:lang w:val="it-IT"/>
        </w:rPr>
        <w:t xml:space="preserve"> € </w:t>
      </w:r>
      <w:r w:rsidR="00F82DE7">
        <w:rPr>
          <w:rFonts w:cs="Arial"/>
          <w:sz w:val="24"/>
          <w:szCs w:val="24"/>
          <w:lang w:val="it-IT"/>
        </w:rPr>
        <w:t>-</w:t>
      </w:r>
      <w:r w:rsidRPr="00F90D94">
        <w:rPr>
          <w:rFonts w:cs="Arial"/>
          <w:sz w:val="24"/>
          <w:szCs w:val="24"/>
          <w:lang w:val="it-IT"/>
        </w:rPr>
        <w:t>1</w:t>
      </w:r>
      <w:r w:rsidR="00F82DE7">
        <w:rPr>
          <w:rFonts w:cs="Arial"/>
          <w:sz w:val="24"/>
          <w:szCs w:val="24"/>
          <w:lang w:val="it-IT"/>
        </w:rPr>
        <w:t>58</w:t>
      </w:r>
      <w:r w:rsidRPr="00F90D94">
        <w:rPr>
          <w:rFonts w:cs="Arial"/>
          <w:sz w:val="24"/>
          <w:szCs w:val="24"/>
          <w:lang w:val="it-IT"/>
        </w:rPr>
        <w:t xml:space="preserve"> milioni del </w:t>
      </w:r>
      <w:r w:rsidR="00F82DE7">
        <w:rPr>
          <w:rFonts w:cs="Arial"/>
          <w:sz w:val="24"/>
          <w:szCs w:val="24"/>
          <w:lang w:val="it-IT"/>
        </w:rPr>
        <w:t xml:space="preserve">secondo trimestre del </w:t>
      </w:r>
      <w:r w:rsidRPr="00F90D94">
        <w:rPr>
          <w:rFonts w:cs="Arial"/>
          <w:sz w:val="24"/>
          <w:szCs w:val="24"/>
          <w:lang w:val="it-IT"/>
        </w:rPr>
        <w:t>202</w:t>
      </w:r>
      <w:r w:rsidR="00F82DE7">
        <w:rPr>
          <w:rFonts w:cs="Arial"/>
          <w:sz w:val="24"/>
          <w:szCs w:val="24"/>
          <w:lang w:val="it-IT"/>
        </w:rPr>
        <w:t>1</w:t>
      </w:r>
      <w:r w:rsidRPr="00F90D94">
        <w:rPr>
          <w:rFonts w:cs="Arial"/>
          <w:sz w:val="24"/>
          <w:szCs w:val="24"/>
          <w:lang w:val="it-IT"/>
        </w:rPr>
        <w:t>.</w:t>
      </w:r>
    </w:p>
    <w:p w14:paraId="3F601E62" w14:textId="189C5D7D" w:rsidR="00F90D94" w:rsidRPr="00E136E1" w:rsidRDefault="00F82DE7" w:rsidP="00F90D94">
      <w:pPr>
        <w:pStyle w:val="Corpotesto"/>
        <w:spacing w:line="361" w:lineRule="auto"/>
        <w:ind w:left="0" w:right="142"/>
        <w:jc w:val="both"/>
        <w:rPr>
          <w:rFonts w:cs="Arial"/>
          <w:sz w:val="24"/>
          <w:szCs w:val="24"/>
          <w:lang w:val="it-IT"/>
        </w:rPr>
      </w:pPr>
      <w:r>
        <w:rPr>
          <w:rFonts w:cs="Arial"/>
          <w:sz w:val="24"/>
          <w:szCs w:val="24"/>
          <w:lang w:val="it-IT"/>
        </w:rPr>
        <w:t>L’EBIT del primo semestre del 2022 è cresciuto a € 142 milioni</w:t>
      </w:r>
      <w:r w:rsidRPr="00F82DE7">
        <w:rPr>
          <w:rFonts w:cs="Arial"/>
          <w:sz w:val="24"/>
          <w:szCs w:val="24"/>
          <w:lang w:val="it-IT"/>
        </w:rPr>
        <w:t xml:space="preserve"> </w:t>
      </w:r>
      <w:r w:rsidRPr="00F90D94">
        <w:rPr>
          <w:rFonts w:cs="Arial"/>
          <w:sz w:val="24"/>
          <w:szCs w:val="24"/>
          <w:lang w:val="it-IT"/>
        </w:rPr>
        <w:t xml:space="preserve">da € </w:t>
      </w:r>
      <w:r>
        <w:rPr>
          <w:rFonts w:cs="Arial"/>
          <w:sz w:val="24"/>
          <w:szCs w:val="24"/>
          <w:lang w:val="it-IT"/>
        </w:rPr>
        <w:t>-</w:t>
      </w:r>
      <w:r w:rsidRPr="00F90D94">
        <w:rPr>
          <w:rFonts w:cs="Arial"/>
          <w:sz w:val="24"/>
          <w:szCs w:val="24"/>
          <w:lang w:val="it-IT"/>
        </w:rPr>
        <w:t>1</w:t>
      </w:r>
      <w:r>
        <w:rPr>
          <w:rFonts w:cs="Arial"/>
          <w:sz w:val="24"/>
          <w:szCs w:val="24"/>
          <w:lang w:val="it-IT"/>
        </w:rPr>
        <w:t>00</w:t>
      </w:r>
      <w:r w:rsidRPr="00F90D94">
        <w:rPr>
          <w:rFonts w:cs="Arial"/>
          <w:sz w:val="24"/>
          <w:szCs w:val="24"/>
          <w:lang w:val="it-IT"/>
        </w:rPr>
        <w:t xml:space="preserve"> milioni</w:t>
      </w:r>
      <w:r w:rsidRPr="00F82DE7">
        <w:rPr>
          <w:rFonts w:cs="Arial"/>
          <w:sz w:val="24"/>
          <w:szCs w:val="24"/>
          <w:lang w:val="it-IT"/>
        </w:rPr>
        <w:t xml:space="preserve"> </w:t>
      </w:r>
      <w:r>
        <w:rPr>
          <w:rFonts w:cs="Arial"/>
          <w:sz w:val="24"/>
          <w:szCs w:val="24"/>
          <w:lang w:val="it-IT"/>
        </w:rPr>
        <w:t>del primo semestre del 2021.</w:t>
      </w:r>
    </w:p>
    <w:p w14:paraId="525DB233" w14:textId="77777777" w:rsidR="008D6779" w:rsidRPr="00E136E1" w:rsidRDefault="008D6779" w:rsidP="002256F4">
      <w:pPr>
        <w:pStyle w:val="Corpotesto"/>
        <w:spacing w:line="361" w:lineRule="auto"/>
        <w:ind w:left="0" w:right="142"/>
        <w:jc w:val="both"/>
        <w:rPr>
          <w:rFonts w:cs="Arial"/>
          <w:sz w:val="24"/>
          <w:szCs w:val="24"/>
          <w:lang w:val="it-IT"/>
        </w:rPr>
      </w:pPr>
    </w:p>
    <w:p w14:paraId="1AB34930" w14:textId="77777777" w:rsidR="00AB62FF" w:rsidRPr="00E136E1" w:rsidRDefault="00AB62FF" w:rsidP="00004EA1">
      <w:pPr>
        <w:pStyle w:val="Corpotesto"/>
        <w:spacing w:line="361" w:lineRule="auto"/>
        <w:ind w:left="0" w:right="142"/>
        <w:jc w:val="both"/>
        <w:rPr>
          <w:rFonts w:cs="Arial"/>
          <w:iCs/>
          <w:spacing w:val="-1"/>
          <w:sz w:val="24"/>
          <w:szCs w:val="24"/>
          <w:lang w:val="it-IT"/>
        </w:rPr>
      </w:pPr>
    </w:p>
    <w:p w14:paraId="3256CC5C" w14:textId="129AD2F5" w:rsidR="003605C3" w:rsidRPr="00E136E1" w:rsidRDefault="00A138E2" w:rsidP="00004EA1">
      <w:pPr>
        <w:ind w:right="142"/>
        <w:jc w:val="center"/>
        <w:rPr>
          <w:rFonts w:ascii="Arial" w:eastAsia="Arial" w:hAnsi="Arial" w:cs="Arial"/>
          <w:b/>
          <w:bCs/>
          <w:sz w:val="24"/>
          <w:szCs w:val="24"/>
          <w:lang w:val="it-IT"/>
        </w:rPr>
      </w:pPr>
      <w:r w:rsidRPr="00E136E1">
        <w:rPr>
          <w:rFonts w:ascii="Arial" w:hAnsi="Arial" w:cs="Arial"/>
          <w:i/>
          <w:spacing w:val="-1"/>
          <w:sz w:val="24"/>
          <w:szCs w:val="24"/>
          <w:lang w:val="it-IT"/>
        </w:rPr>
        <w:t>***</w:t>
      </w:r>
      <w:r w:rsidR="003605C3" w:rsidRPr="00E136E1">
        <w:rPr>
          <w:rFonts w:ascii="Arial" w:eastAsia="Arial" w:hAnsi="Arial" w:cs="Arial"/>
          <w:b/>
          <w:bCs/>
          <w:sz w:val="24"/>
          <w:szCs w:val="24"/>
          <w:lang w:val="it-IT"/>
        </w:rPr>
        <w:br w:type="page"/>
      </w:r>
    </w:p>
    <w:p w14:paraId="208A0B17" w14:textId="3AA46046" w:rsidR="00EB2CE7" w:rsidRPr="00E136E1" w:rsidRDefault="00EB2CE7" w:rsidP="00A40E1C">
      <w:pPr>
        <w:pStyle w:val="Corpotesto"/>
        <w:ind w:left="0" w:right="142"/>
        <w:jc w:val="both"/>
        <w:rPr>
          <w:rFonts w:cs="Arial"/>
          <w:i/>
          <w:sz w:val="24"/>
          <w:szCs w:val="24"/>
          <w:lang w:val="it-IT"/>
        </w:rPr>
      </w:pPr>
      <w:r w:rsidRPr="00E136E1">
        <w:rPr>
          <w:rFonts w:cs="Arial"/>
          <w:b/>
          <w:bCs/>
          <w:sz w:val="24"/>
          <w:szCs w:val="24"/>
          <w:lang w:val="it-IT"/>
        </w:rPr>
        <w:lastRenderedPageBreak/>
        <w:t>SERVI</w:t>
      </w:r>
      <w:r w:rsidR="00A45DC4">
        <w:rPr>
          <w:rFonts w:cs="Arial"/>
          <w:b/>
          <w:bCs/>
          <w:sz w:val="24"/>
          <w:szCs w:val="24"/>
          <w:lang w:val="it-IT"/>
        </w:rPr>
        <w:t>ZI FINANZIARI</w:t>
      </w:r>
      <w:r w:rsidRPr="00E136E1">
        <w:rPr>
          <w:rFonts w:cs="Arial"/>
          <w:b/>
          <w:bCs/>
          <w:spacing w:val="-10"/>
          <w:sz w:val="24"/>
          <w:szCs w:val="24"/>
          <w:lang w:val="it-IT"/>
        </w:rPr>
        <w:t xml:space="preserve"> </w:t>
      </w:r>
      <w:r w:rsidRPr="00E136E1">
        <w:rPr>
          <w:rFonts w:cs="Arial"/>
          <w:b/>
          <w:bCs/>
          <w:i/>
          <w:sz w:val="24"/>
          <w:szCs w:val="24"/>
          <w:lang w:val="it-IT"/>
        </w:rPr>
        <w:t>–</w:t>
      </w:r>
      <w:r w:rsidRPr="00E136E1">
        <w:rPr>
          <w:rFonts w:cs="Arial"/>
          <w:i/>
          <w:sz w:val="24"/>
          <w:szCs w:val="24"/>
          <w:lang w:val="it-IT"/>
        </w:rPr>
        <w:t xml:space="preserve"> </w:t>
      </w:r>
      <w:r w:rsidR="00AD2625" w:rsidRPr="00AD2625">
        <w:rPr>
          <w:rFonts w:cs="Arial"/>
          <w:i/>
          <w:sz w:val="24"/>
          <w:szCs w:val="24"/>
          <w:lang w:val="it-IT"/>
        </w:rPr>
        <w:t xml:space="preserve">RICAVI </w:t>
      </w:r>
      <w:r w:rsidR="00AD2625">
        <w:rPr>
          <w:rFonts w:cs="Arial"/>
          <w:i/>
          <w:sz w:val="24"/>
          <w:szCs w:val="24"/>
          <w:lang w:val="it-IT"/>
        </w:rPr>
        <w:t>SOSTENUTI</w:t>
      </w:r>
      <w:r w:rsidR="00AD2625" w:rsidRPr="00AD2625">
        <w:rPr>
          <w:rFonts w:cs="Arial"/>
          <w:i/>
          <w:sz w:val="24"/>
          <w:szCs w:val="24"/>
          <w:lang w:val="it-IT"/>
        </w:rPr>
        <w:t xml:space="preserve"> DA UN </w:t>
      </w:r>
      <w:r w:rsidR="00AD2625">
        <w:rPr>
          <w:rFonts w:cs="Arial"/>
          <w:i/>
          <w:sz w:val="24"/>
          <w:szCs w:val="24"/>
          <w:lang w:val="it-IT"/>
        </w:rPr>
        <w:t xml:space="preserve">SOLIDO </w:t>
      </w:r>
      <w:r w:rsidR="00AD2625" w:rsidRPr="00AD2625">
        <w:rPr>
          <w:rFonts w:cs="Arial"/>
          <w:i/>
          <w:sz w:val="24"/>
          <w:szCs w:val="24"/>
          <w:lang w:val="it-IT"/>
        </w:rPr>
        <w:t xml:space="preserve">CONTRIBUTO </w:t>
      </w:r>
      <w:r w:rsidR="00AD2625">
        <w:rPr>
          <w:rFonts w:cs="Arial"/>
          <w:i/>
          <w:sz w:val="24"/>
          <w:szCs w:val="24"/>
          <w:lang w:val="it-IT"/>
        </w:rPr>
        <w:t xml:space="preserve">PROVENIENTE </w:t>
      </w:r>
      <w:r w:rsidR="00AD2625" w:rsidRPr="00AD2625">
        <w:rPr>
          <w:rFonts w:cs="Arial"/>
          <w:i/>
          <w:sz w:val="24"/>
          <w:szCs w:val="24"/>
          <w:lang w:val="it-IT"/>
        </w:rPr>
        <w:t>D</w:t>
      </w:r>
      <w:r w:rsidR="00AD2625">
        <w:rPr>
          <w:rFonts w:cs="Arial"/>
          <w:i/>
          <w:sz w:val="24"/>
          <w:szCs w:val="24"/>
          <w:lang w:val="it-IT"/>
        </w:rPr>
        <w:t>A</w:t>
      </w:r>
      <w:r w:rsidR="00AD2625" w:rsidRPr="00AD2625">
        <w:rPr>
          <w:rFonts w:cs="Arial"/>
          <w:i/>
          <w:sz w:val="24"/>
          <w:szCs w:val="24"/>
          <w:lang w:val="it-IT"/>
        </w:rPr>
        <w:t>L PORTAFOGLIO INVESTIMENTI</w:t>
      </w:r>
    </w:p>
    <w:p w14:paraId="6AD837B6" w14:textId="5C280808" w:rsidR="00EB2CE7" w:rsidRDefault="008A3320" w:rsidP="002256F4">
      <w:pPr>
        <w:pStyle w:val="Corpotesto"/>
        <w:ind w:left="0" w:right="142"/>
        <w:rPr>
          <w:noProof/>
        </w:rPr>
      </w:pPr>
      <w:r w:rsidRPr="008A3320">
        <w:rPr>
          <w:noProof/>
        </w:rPr>
        <w:drawing>
          <wp:inline distT="0" distB="0" distL="0" distR="0" wp14:anchorId="43D88C1E" wp14:editId="0761DB23">
            <wp:extent cx="6117663" cy="4431957"/>
            <wp:effectExtent l="0" t="0" r="0" b="6985"/>
            <wp:docPr id="8"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8221" cy="4446850"/>
                    </a:xfrm>
                    <a:prstGeom prst="rect">
                      <a:avLst/>
                    </a:prstGeom>
                    <a:noFill/>
                    <a:ln>
                      <a:noFill/>
                    </a:ln>
                  </pic:spPr>
                </pic:pic>
              </a:graphicData>
            </a:graphic>
          </wp:inline>
        </w:drawing>
      </w:r>
    </w:p>
    <w:p w14:paraId="3128B59D" w14:textId="27E82F2F" w:rsidR="00B20DF8" w:rsidRDefault="00B20DF8" w:rsidP="002256F4">
      <w:pPr>
        <w:pStyle w:val="Corpotesto"/>
        <w:ind w:left="0" w:right="142"/>
        <w:rPr>
          <w:noProof/>
        </w:rPr>
      </w:pPr>
    </w:p>
    <w:p w14:paraId="56B53637" w14:textId="00EDCC01" w:rsidR="00B20DF8" w:rsidRDefault="00B20DF8" w:rsidP="002256F4">
      <w:pPr>
        <w:pStyle w:val="Corpotesto"/>
        <w:ind w:left="0" w:right="142"/>
        <w:rPr>
          <w:noProof/>
        </w:rPr>
      </w:pPr>
    </w:p>
    <w:p w14:paraId="25D3072E" w14:textId="2C3AC954" w:rsidR="00426ACA" w:rsidRDefault="00F90D94" w:rsidP="00F90D94">
      <w:pPr>
        <w:pStyle w:val="Corpotesto"/>
        <w:spacing w:line="312" w:lineRule="auto"/>
        <w:ind w:left="0" w:right="142"/>
        <w:jc w:val="both"/>
        <w:rPr>
          <w:rFonts w:cs="Arial"/>
          <w:sz w:val="24"/>
          <w:szCs w:val="24"/>
          <w:lang w:val="it-IT"/>
        </w:rPr>
      </w:pPr>
      <w:r w:rsidRPr="00F90D94">
        <w:rPr>
          <w:rFonts w:cs="Arial"/>
          <w:sz w:val="24"/>
          <w:szCs w:val="24"/>
          <w:lang w:val="it-IT"/>
        </w:rPr>
        <w:t xml:space="preserve">I ricavi del segmento Servizi finanziari sono aumentati nel secondo trimestre del 2022, su base annua, del 10,4% a € 1,2 miliardi (+4,0% rispetto al primo semestre del 2021 </w:t>
      </w:r>
      <w:r w:rsidR="00426ACA">
        <w:rPr>
          <w:rFonts w:cs="Arial"/>
          <w:sz w:val="24"/>
          <w:szCs w:val="24"/>
          <w:lang w:val="it-IT"/>
        </w:rPr>
        <w:t xml:space="preserve">pari </w:t>
      </w:r>
      <w:r w:rsidRPr="00F90D94">
        <w:rPr>
          <w:rFonts w:cs="Arial"/>
          <w:sz w:val="24"/>
          <w:szCs w:val="24"/>
          <w:lang w:val="it-IT"/>
        </w:rPr>
        <w:t>a € 2,5 miliardi</w:t>
      </w:r>
      <w:r w:rsidR="00426ACA">
        <w:rPr>
          <w:rFonts w:cs="Arial"/>
          <w:sz w:val="24"/>
          <w:szCs w:val="24"/>
          <w:lang w:val="it-IT"/>
        </w:rPr>
        <w:t xml:space="preserve"> nel </w:t>
      </w:r>
      <w:r w:rsidR="00426ACA" w:rsidRPr="00F90D94">
        <w:rPr>
          <w:rFonts w:cs="Arial"/>
          <w:sz w:val="24"/>
          <w:szCs w:val="24"/>
          <w:lang w:val="it-IT"/>
        </w:rPr>
        <w:t>primo semestre del 202</w:t>
      </w:r>
      <w:r w:rsidR="00426ACA">
        <w:rPr>
          <w:rFonts w:cs="Arial"/>
          <w:sz w:val="24"/>
          <w:szCs w:val="24"/>
          <w:lang w:val="it-IT"/>
        </w:rPr>
        <w:t>2</w:t>
      </w:r>
      <w:r w:rsidRPr="00F90D94">
        <w:rPr>
          <w:rFonts w:cs="Arial"/>
          <w:sz w:val="24"/>
          <w:szCs w:val="24"/>
          <w:lang w:val="it-IT"/>
        </w:rPr>
        <w:t>),</w:t>
      </w:r>
      <w:r w:rsidR="00426ACA">
        <w:rPr>
          <w:rFonts w:cs="Arial"/>
          <w:sz w:val="24"/>
          <w:szCs w:val="24"/>
          <w:lang w:val="it-IT"/>
        </w:rPr>
        <w:t xml:space="preserve"> con il margine di interesse (NII) in crescita del 21,8% </w:t>
      </w:r>
      <w:r w:rsidR="007B61F0">
        <w:rPr>
          <w:rFonts w:cs="Arial"/>
          <w:sz w:val="24"/>
          <w:szCs w:val="24"/>
          <w:lang w:val="it-IT"/>
        </w:rPr>
        <w:t xml:space="preserve">su base annua </w:t>
      </w:r>
      <w:r w:rsidR="00426ACA">
        <w:rPr>
          <w:rFonts w:cs="Arial"/>
          <w:sz w:val="24"/>
          <w:szCs w:val="24"/>
          <w:lang w:val="it-IT"/>
        </w:rPr>
        <w:t xml:space="preserve">rispetto </w:t>
      </w:r>
      <w:r w:rsidR="007B61F0">
        <w:rPr>
          <w:rFonts w:cs="Arial"/>
          <w:sz w:val="24"/>
          <w:szCs w:val="24"/>
          <w:lang w:val="it-IT"/>
        </w:rPr>
        <w:t>al secondo trimestre del 2021</w:t>
      </w:r>
      <w:r w:rsidR="009E0187">
        <w:rPr>
          <w:rFonts w:cs="Arial"/>
          <w:sz w:val="24"/>
          <w:szCs w:val="24"/>
          <w:lang w:val="it-IT"/>
        </w:rPr>
        <w:t>,</w:t>
      </w:r>
      <w:r w:rsidR="007B61F0">
        <w:rPr>
          <w:rFonts w:cs="Arial"/>
          <w:sz w:val="24"/>
          <w:szCs w:val="24"/>
          <w:lang w:val="it-IT"/>
        </w:rPr>
        <w:t xml:space="preserve"> grazie al contributo </w:t>
      </w:r>
      <w:r w:rsidR="00AA5397">
        <w:rPr>
          <w:rFonts w:cs="Arial"/>
          <w:sz w:val="24"/>
          <w:szCs w:val="24"/>
          <w:lang w:val="it-IT"/>
        </w:rPr>
        <w:t>della gestione proattiva del portafoglio</w:t>
      </w:r>
      <w:r w:rsidR="007B61F0">
        <w:rPr>
          <w:rFonts w:cs="Arial"/>
          <w:sz w:val="24"/>
          <w:szCs w:val="24"/>
          <w:lang w:val="it-IT"/>
        </w:rPr>
        <w:t>.</w:t>
      </w:r>
    </w:p>
    <w:p w14:paraId="73E76E5C" w14:textId="77777777" w:rsidR="00426ACA" w:rsidRDefault="00426ACA" w:rsidP="00F90D94">
      <w:pPr>
        <w:pStyle w:val="Corpotesto"/>
        <w:spacing w:line="312" w:lineRule="auto"/>
        <w:ind w:left="0" w:right="142"/>
        <w:jc w:val="both"/>
        <w:rPr>
          <w:rFonts w:cs="Arial"/>
          <w:sz w:val="24"/>
          <w:szCs w:val="24"/>
          <w:lang w:val="it-IT"/>
        </w:rPr>
      </w:pPr>
    </w:p>
    <w:p w14:paraId="3E41882E" w14:textId="4003CE4A" w:rsidR="00F90D94" w:rsidRDefault="00F90D94" w:rsidP="00F90D94">
      <w:pPr>
        <w:pStyle w:val="Corpotesto"/>
        <w:spacing w:line="312" w:lineRule="auto"/>
        <w:ind w:left="0" w:right="142"/>
        <w:jc w:val="both"/>
        <w:rPr>
          <w:rFonts w:cs="Arial"/>
          <w:sz w:val="24"/>
          <w:szCs w:val="24"/>
          <w:lang w:val="it-IT"/>
        </w:rPr>
      </w:pPr>
      <w:r w:rsidRPr="00F90D94">
        <w:rPr>
          <w:rFonts w:cs="Arial"/>
          <w:sz w:val="24"/>
          <w:szCs w:val="24"/>
          <w:lang w:val="it-IT"/>
        </w:rPr>
        <w:t>Nel secondo trimestre i ricavi lordi (inclusi i ricavi da distribuzione) sono aumentati del +10,5%, anno su anno, a € 1,4 miliardi (+4,1% anno su anno rispetto al primo semestre del 2021</w:t>
      </w:r>
      <w:r w:rsidR="007B61F0">
        <w:rPr>
          <w:rFonts w:cs="Arial"/>
          <w:sz w:val="24"/>
          <w:szCs w:val="24"/>
          <w:lang w:val="it-IT"/>
        </w:rPr>
        <w:t>, pari</w:t>
      </w:r>
      <w:r w:rsidRPr="00F90D94">
        <w:rPr>
          <w:rFonts w:cs="Arial"/>
          <w:sz w:val="24"/>
          <w:szCs w:val="24"/>
          <w:lang w:val="it-IT"/>
        </w:rPr>
        <w:t xml:space="preserve"> a € 2,9 miliardi</w:t>
      </w:r>
      <w:r w:rsidR="007B61F0" w:rsidRPr="007B61F0">
        <w:rPr>
          <w:rFonts w:cs="Arial"/>
          <w:sz w:val="24"/>
          <w:szCs w:val="24"/>
          <w:lang w:val="it-IT"/>
        </w:rPr>
        <w:t xml:space="preserve"> </w:t>
      </w:r>
      <w:r w:rsidR="007B61F0">
        <w:rPr>
          <w:rFonts w:cs="Arial"/>
          <w:sz w:val="24"/>
          <w:szCs w:val="24"/>
          <w:lang w:val="it-IT"/>
        </w:rPr>
        <w:t xml:space="preserve">nel </w:t>
      </w:r>
      <w:r w:rsidR="007B61F0" w:rsidRPr="00F90D94">
        <w:rPr>
          <w:rFonts w:cs="Arial"/>
          <w:sz w:val="24"/>
          <w:szCs w:val="24"/>
          <w:lang w:val="it-IT"/>
        </w:rPr>
        <w:t>primo semestre del 202</w:t>
      </w:r>
      <w:r w:rsidR="007B61F0">
        <w:rPr>
          <w:rFonts w:cs="Arial"/>
          <w:sz w:val="24"/>
          <w:szCs w:val="24"/>
          <w:lang w:val="it-IT"/>
        </w:rPr>
        <w:t>2</w:t>
      </w:r>
      <w:r w:rsidRPr="00F90D94">
        <w:rPr>
          <w:rFonts w:cs="Arial"/>
          <w:sz w:val="24"/>
          <w:szCs w:val="24"/>
          <w:lang w:val="it-IT"/>
        </w:rPr>
        <w:t xml:space="preserve">), </w:t>
      </w:r>
      <w:r w:rsidR="007B61F0">
        <w:rPr>
          <w:rFonts w:cs="Arial"/>
          <w:sz w:val="24"/>
          <w:szCs w:val="24"/>
          <w:lang w:val="it-IT"/>
        </w:rPr>
        <w:t>supportati da maggiori commissioni rinvenienti dalla distribuzione di prodotti assicurativi.</w:t>
      </w:r>
    </w:p>
    <w:p w14:paraId="18ED508F" w14:textId="77777777" w:rsidR="00F90D94" w:rsidRDefault="00F90D94" w:rsidP="00F90D94">
      <w:pPr>
        <w:pStyle w:val="Corpotesto"/>
        <w:spacing w:line="312" w:lineRule="auto"/>
        <w:ind w:left="0" w:right="142"/>
        <w:jc w:val="both"/>
        <w:rPr>
          <w:rFonts w:cs="Arial"/>
          <w:sz w:val="24"/>
          <w:szCs w:val="24"/>
          <w:lang w:val="it-IT"/>
        </w:rPr>
      </w:pPr>
    </w:p>
    <w:p w14:paraId="3BE9898F" w14:textId="4D8C708A" w:rsidR="007B61F0" w:rsidRPr="007B61F0" w:rsidRDefault="00F90D94" w:rsidP="007B61F0">
      <w:pPr>
        <w:pStyle w:val="Corpotesto"/>
        <w:spacing w:line="312" w:lineRule="auto"/>
        <w:ind w:left="0" w:right="142"/>
        <w:jc w:val="both"/>
        <w:rPr>
          <w:rFonts w:cs="Arial"/>
          <w:sz w:val="24"/>
          <w:szCs w:val="24"/>
          <w:lang w:val="it-IT"/>
        </w:rPr>
      </w:pPr>
      <w:r w:rsidRPr="00F90D94">
        <w:rPr>
          <w:rFonts w:cs="Arial"/>
          <w:sz w:val="24"/>
          <w:szCs w:val="24"/>
          <w:lang w:val="it-IT"/>
        </w:rPr>
        <w:t xml:space="preserve">Nel secondo trimestre il margine di interesse è cresciuto anno su anno del 21,8% a € 436 milioni (+18,9% anno su anno </w:t>
      </w:r>
      <w:r w:rsidR="007B61F0">
        <w:rPr>
          <w:rFonts w:cs="Arial"/>
          <w:sz w:val="24"/>
          <w:szCs w:val="24"/>
          <w:lang w:val="it-IT"/>
        </w:rPr>
        <w:t xml:space="preserve">pari </w:t>
      </w:r>
      <w:r w:rsidRPr="00F90D94">
        <w:rPr>
          <w:rFonts w:cs="Arial"/>
          <w:sz w:val="24"/>
          <w:szCs w:val="24"/>
          <w:lang w:val="it-IT"/>
        </w:rPr>
        <w:t xml:space="preserve">a € 856 milioni nel primo semestre del 2022), </w:t>
      </w:r>
      <w:r w:rsidR="00196861">
        <w:rPr>
          <w:rFonts w:cs="Arial"/>
          <w:sz w:val="24"/>
          <w:szCs w:val="24"/>
          <w:lang w:val="it-IT"/>
        </w:rPr>
        <w:t xml:space="preserve">generando un </w:t>
      </w:r>
      <w:r w:rsidR="009E0187">
        <w:rPr>
          <w:rFonts w:cs="Arial"/>
          <w:sz w:val="24"/>
          <w:szCs w:val="24"/>
          <w:lang w:val="it-IT"/>
        </w:rPr>
        <w:t>“</w:t>
      </w:r>
      <w:r w:rsidR="00196861" w:rsidRPr="00D34482">
        <w:rPr>
          <w:rFonts w:cs="Arial"/>
          <w:i/>
          <w:iCs/>
          <w:sz w:val="24"/>
          <w:szCs w:val="24"/>
          <w:lang w:val="it-IT"/>
        </w:rPr>
        <w:t>upside</w:t>
      </w:r>
      <w:r w:rsidR="009E0187">
        <w:rPr>
          <w:rFonts w:cs="Arial"/>
          <w:sz w:val="24"/>
          <w:szCs w:val="24"/>
          <w:lang w:val="it-IT"/>
        </w:rPr>
        <w:t>”</w:t>
      </w:r>
      <w:r w:rsidR="00196861">
        <w:rPr>
          <w:rFonts w:cs="Arial"/>
          <w:sz w:val="24"/>
          <w:szCs w:val="24"/>
          <w:lang w:val="it-IT"/>
        </w:rPr>
        <w:t xml:space="preserve"> ricorrente </w:t>
      </w:r>
      <w:r w:rsidR="009E0187">
        <w:rPr>
          <w:rFonts w:cs="Arial"/>
          <w:sz w:val="24"/>
          <w:szCs w:val="24"/>
          <w:lang w:val="it-IT"/>
        </w:rPr>
        <w:t xml:space="preserve">sulla </w:t>
      </w:r>
      <w:r w:rsidR="00196861">
        <w:rPr>
          <w:rFonts w:cs="Arial"/>
          <w:sz w:val="24"/>
          <w:szCs w:val="24"/>
          <w:lang w:val="it-IT"/>
        </w:rPr>
        <w:t xml:space="preserve">guidance iniziale, </w:t>
      </w:r>
      <w:r w:rsidR="007B61F0">
        <w:rPr>
          <w:rFonts w:cs="Arial"/>
          <w:sz w:val="24"/>
          <w:szCs w:val="24"/>
          <w:lang w:val="it-IT"/>
        </w:rPr>
        <w:t>supportato da tassi di interesse più alti e dagli investimenti in</w:t>
      </w:r>
      <w:r w:rsidR="00196861">
        <w:rPr>
          <w:rFonts w:cs="Arial"/>
          <w:sz w:val="24"/>
          <w:szCs w:val="24"/>
          <w:lang w:val="it-IT"/>
        </w:rPr>
        <w:t xml:space="preserve"> </w:t>
      </w:r>
      <w:r w:rsidR="007B61F0">
        <w:rPr>
          <w:rFonts w:cs="Arial"/>
          <w:sz w:val="24"/>
          <w:szCs w:val="24"/>
          <w:lang w:val="it-IT"/>
        </w:rPr>
        <w:t xml:space="preserve">crediti d’imposta </w:t>
      </w:r>
      <w:r w:rsidR="00196861">
        <w:rPr>
          <w:rFonts w:cs="Arial"/>
          <w:sz w:val="24"/>
          <w:szCs w:val="24"/>
          <w:lang w:val="it-IT"/>
        </w:rPr>
        <w:t xml:space="preserve">in media pari a € </w:t>
      </w:r>
      <w:r w:rsidR="009E0187">
        <w:rPr>
          <w:rFonts w:cs="Arial"/>
          <w:sz w:val="24"/>
          <w:szCs w:val="24"/>
          <w:lang w:val="it-IT"/>
        </w:rPr>
        <w:t>6,7</w:t>
      </w:r>
      <w:r w:rsidR="00196861">
        <w:rPr>
          <w:rFonts w:cs="Arial"/>
          <w:sz w:val="24"/>
          <w:szCs w:val="24"/>
          <w:lang w:val="it-IT"/>
        </w:rPr>
        <w:t xml:space="preserve"> miliardi, </w:t>
      </w:r>
      <w:r w:rsidR="007B61F0">
        <w:rPr>
          <w:rFonts w:cs="Arial"/>
          <w:sz w:val="24"/>
          <w:szCs w:val="24"/>
          <w:lang w:val="it-IT"/>
        </w:rPr>
        <w:t xml:space="preserve">per </w:t>
      </w:r>
      <w:r w:rsidR="00196861">
        <w:rPr>
          <w:rFonts w:cs="Arial"/>
          <w:sz w:val="24"/>
          <w:szCs w:val="24"/>
          <w:lang w:val="it-IT"/>
        </w:rPr>
        <w:t xml:space="preserve">un totale di </w:t>
      </w:r>
      <w:r w:rsidR="007B61F0">
        <w:rPr>
          <w:rFonts w:cs="Arial"/>
          <w:sz w:val="24"/>
          <w:szCs w:val="24"/>
          <w:lang w:val="it-IT"/>
        </w:rPr>
        <w:t xml:space="preserve">€ </w:t>
      </w:r>
      <w:r w:rsidR="004C6614">
        <w:rPr>
          <w:rFonts w:cs="Arial"/>
          <w:sz w:val="24"/>
          <w:szCs w:val="24"/>
          <w:lang w:val="it-IT"/>
        </w:rPr>
        <w:t>9</w:t>
      </w:r>
      <w:r w:rsidR="002770F2">
        <w:rPr>
          <w:rFonts w:cs="Arial"/>
          <w:sz w:val="24"/>
          <w:szCs w:val="24"/>
          <w:lang w:val="it-IT"/>
        </w:rPr>
        <w:t>,</w:t>
      </w:r>
      <w:r w:rsidR="004C6614">
        <w:rPr>
          <w:rFonts w:cs="Arial"/>
          <w:sz w:val="24"/>
          <w:szCs w:val="24"/>
          <w:lang w:val="it-IT"/>
        </w:rPr>
        <w:t>0</w:t>
      </w:r>
      <w:r w:rsidR="007B61F0">
        <w:rPr>
          <w:rFonts w:cs="Arial"/>
          <w:sz w:val="24"/>
          <w:szCs w:val="24"/>
          <w:lang w:val="it-IT"/>
        </w:rPr>
        <w:t xml:space="preserve"> miliardi</w:t>
      </w:r>
      <w:r w:rsidR="004C6614">
        <w:rPr>
          <w:rFonts w:cs="Arial"/>
          <w:sz w:val="24"/>
          <w:szCs w:val="24"/>
          <w:lang w:val="it-IT"/>
        </w:rPr>
        <w:t xml:space="preserve"> </w:t>
      </w:r>
      <w:r w:rsidR="00196861">
        <w:rPr>
          <w:rFonts w:cs="Arial"/>
          <w:sz w:val="24"/>
          <w:szCs w:val="24"/>
          <w:lang w:val="it-IT"/>
        </w:rPr>
        <w:t xml:space="preserve">di valore acquistato, </w:t>
      </w:r>
      <w:r w:rsidR="009447D7">
        <w:rPr>
          <w:rFonts w:cs="Arial"/>
          <w:sz w:val="24"/>
          <w:szCs w:val="24"/>
          <w:lang w:val="it-IT"/>
        </w:rPr>
        <w:t xml:space="preserve">avvicinandosi al </w:t>
      </w:r>
      <w:r w:rsidR="00196861">
        <w:rPr>
          <w:rFonts w:cs="Arial"/>
          <w:sz w:val="24"/>
          <w:szCs w:val="24"/>
          <w:lang w:val="it-IT"/>
        </w:rPr>
        <w:t>livello obiettivo desiderato</w:t>
      </w:r>
      <w:r w:rsidR="007B61F0" w:rsidRPr="000E7DBE">
        <w:rPr>
          <w:rFonts w:cs="Arial"/>
          <w:spacing w:val="-3"/>
          <w:sz w:val="24"/>
          <w:szCs w:val="24"/>
          <w:lang w:val="it-IT"/>
        </w:rPr>
        <w:t xml:space="preserve">. </w:t>
      </w:r>
    </w:p>
    <w:p w14:paraId="2D15E471" w14:textId="77777777" w:rsidR="007B61F0" w:rsidRDefault="007B61F0" w:rsidP="00F90D94">
      <w:pPr>
        <w:pStyle w:val="Corpotesto"/>
        <w:spacing w:line="312" w:lineRule="auto"/>
        <w:ind w:left="0" w:right="142"/>
        <w:jc w:val="both"/>
        <w:rPr>
          <w:rFonts w:cs="Arial"/>
          <w:sz w:val="24"/>
          <w:szCs w:val="24"/>
          <w:lang w:val="it-IT"/>
        </w:rPr>
      </w:pPr>
    </w:p>
    <w:p w14:paraId="33E61F1D" w14:textId="564F5DD1" w:rsidR="00F6096D" w:rsidRDefault="00F6096D" w:rsidP="00F90D94">
      <w:pPr>
        <w:pStyle w:val="Corpotesto"/>
        <w:spacing w:line="312" w:lineRule="auto"/>
        <w:ind w:left="0" w:right="142"/>
        <w:jc w:val="both"/>
        <w:rPr>
          <w:rFonts w:cs="Arial"/>
          <w:sz w:val="24"/>
          <w:szCs w:val="24"/>
          <w:lang w:val="it-IT"/>
        </w:rPr>
      </w:pPr>
      <w:r w:rsidRPr="00F6096D">
        <w:rPr>
          <w:rFonts w:cs="Arial"/>
          <w:sz w:val="24"/>
          <w:szCs w:val="24"/>
          <w:lang w:val="it-IT"/>
        </w:rPr>
        <w:lastRenderedPageBreak/>
        <w:t>L</w:t>
      </w:r>
      <w:r w:rsidR="004377FF">
        <w:rPr>
          <w:rFonts w:cs="Arial"/>
          <w:sz w:val="24"/>
          <w:szCs w:val="24"/>
          <w:lang w:val="it-IT"/>
        </w:rPr>
        <w:t>a</w:t>
      </w:r>
      <w:r w:rsidRPr="00F6096D">
        <w:rPr>
          <w:rFonts w:cs="Arial"/>
          <w:sz w:val="24"/>
          <w:szCs w:val="24"/>
          <w:lang w:val="it-IT"/>
        </w:rPr>
        <w:t xml:space="preserve"> gestion</w:t>
      </w:r>
      <w:r w:rsidR="007B61F0">
        <w:rPr>
          <w:rFonts w:cs="Arial"/>
          <w:sz w:val="24"/>
          <w:szCs w:val="24"/>
          <w:lang w:val="it-IT"/>
        </w:rPr>
        <w:t>e pro</w:t>
      </w:r>
      <w:r w:rsidRPr="00F6096D">
        <w:rPr>
          <w:rFonts w:cs="Arial"/>
          <w:sz w:val="24"/>
          <w:szCs w:val="24"/>
          <w:lang w:val="it-IT"/>
        </w:rPr>
        <w:t>attiv</w:t>
      </w:r>
      <w:r w:rsidR="007B61F0">
        <w:rPr>
          <w:rFonts w:cs="Arial"/>
          <w:sz w:val="24"/>
          <w:szCs w:val="24"/>
          <w:lang w:val="it-IT"/>
        </w:rPr>
        <w:t>a</w:t>
      </w:r>
      <w:r w:rsidRPr="00F6096D">
        <w:rPr>
          <w:rFonts w:cs="Arial"/>
          <w:sz w:val="24"/>
          <w:szCs w:val="24"/>
          <w:lang w:val="it-IT"/>
        </w:rPr>
        <w:t xml:space="preserve"> </w:t>
      </w:r>
      <w:r w:rsidR="007B61F0">
        <w:rPr>
          <w:rFonts w:cs="Arial"/>
          <w:sz w:val="24"/>
          <w:szCs w:val="24"/>
          <w:lang w:val="it-IT"/>
        </w:rPr>
        <w:t xml:space="preserve">del portafoglio ammonta </w:t>
      </w:r>
      <w:r w:rsidRPr="00F6096D">
        <w:rPr>
          <w:rFonts w:cs="Arial"/>
          <w:sz w:val="24"/>
          <w:szCs w:val="24"/>
          <w:lang w:val="it-IT"/>
        </w:rPr>
        <w:t xml:space="preserve">a </w:t>
      </w:r>
      <w:r>
        <w:rPr>
          <w:rFonts w:cs="Arial"/>
          <w:sz w:val="24"/>
          <w:szCs w:val="24"/>
          <w:lang w:val="it-IT"/>
        </w:rPr>
        <w:t xml:space="preserve">€ </w:t>
      </w:r>
      <w:r w:rsidRPr="00F6096D">
        <w:rPr>
          <w:rFonts w:cs="Arial"/>
          <w:sz w:val="24"/>
          <w:szCs w:val="24"/>
          <w:lang w:val="it-IT"/>
        </w:rPr>
        <w:t>122 milioni</w:t>
      </w:r>
      <w:r w:rsidR="007B61F0" w:rsidRPr="007B61F0">
        <w:rPr>
          <w:rFonts w:cs="Arial"/>
          <w:sz w:val="24"/>
          <w:szCs w:val="24"/>
          <w:lang w:val="it-IT"/>
        </w:rPr>
        <w:t xml:space="preserve"> </w:t>
      </w:r>
      <w:r w:rsidR="007B61F0" w:rsidRPr="00F6096D">
        <w:rPr>
          <w:rFonts w:cs="Arial"/>
          <w:sz w:val="24"/>
          <w:szCs w:val="24"/>
          <w:lang w:val="it-IT"/>
        </w:rPr>
        <w:t xml:space="preserve">per il </w:t>
      </w:r>
      <w:r w:rsidR="00C07BE0">
        <w:rPr>
          <w:rFonts w:cs="Arial"/>
          <w:sz w:val="24"/>
          <w:szCs w:val="24"/>
          <w:lang w:val="it-IT"/>
        </w:rPr>
        <w:t xml:space="preserve">secondo trimestre del </w:t>
      </w:r>
      <w:r w:rsidR="007B61F0" w:rsidRPr="00F6096D">
        <w:rPr>
          <w:rFonts w:cs="Arial"/>
          <w:sz w:val="24"/>
          <w:szCs w:val="24"/>
          <w:lang w:val="it-IT"/>
        </w:rPr>
        <w:t>2022</w:t>
      </w:r>
      <w:r w:rsidR="00196861">
        <w:rPr>
          <w:rFonts w:cs="Arial"/>
          <w:sz w:val="24"/>
          <w:szCs w:val="24"/>
          <w:lang w:val="it-IT"/>
        </w:rPr>
        <w:t xml:space="preserve"> e ha raggiunto € 299 milioni nel primo semestre del 2022, sostanzialmente in linea con gli </w:t>
      </w:r>
      <w:r w:rsidR="009447D7">
        <w:rPr>
          <w:rFonts w:cs="Arial"/>
          <w:sz w:val="24"/>
          <w:szCs w:val="24"/>
          <w:lang w:val="it-IT"/>
        </w:rPr>
        <w:t>obiettivi</w:t>
      </w:r>
      <w:r w:rsidR="00196861">
        <w:rPr>
          <w:rFonts w:cs="Arial"/>
          <w:sz w:val="24"/>
          <w:szCs w:val="24"/>
          <w:lang w:val="it-IT"/>
        </w:rPr>
        <w:t xml:space="preserve"> del 2022</w:t>
      </w:r>
      <w:r w:rsidRPr="00F6096D">
        <w:rPr>
          <w:rFonts w:cs="Arial"/>
          <w:sz w:val="24"/>
          <w:szCs w:val="24"/>
          <w:lang w:val="it-IT"/>
        </w:rPr>
        <w:t>.</w:t>
      </w:r>
    </w:p>
    <w:p w14:paraId="6C4BB229" w14:textId="2EFEBC37" w:rsidR="007B61F0" w:rsidRDefault="007B61F0" w:rsidP="00F90D94">
      <w:pPr>
        <w:pStyle w:val="Corpotesto"/>
        <w:spacing w:line="312" w:lineRule="auto"/>
        <w:ind w:left="0" w:right="142"/>
        <w:jc w:val="both"/>
        <w:rPr>
          <w:rFonts w:cs="Arial"/>
          <w:sz w:val="24"/>
          <w:szCs w:val="24"/>
          <w:lang w:val="it-IT"/>
        </w:rPr>
      </w:pPr>
    </w:p>
    <w:p w14:paraId="17F137F8" w14:textId="69A4F33D" w:rsidR="00F90D94" w:rsidRDefault="00F90D94" w:rsidP="00F90D94">
      <w:pPr>
        <w:pStyle w:val="Corpotesto"/>
        <w:spacing w:line="312" w:lineRule="auto"/>
        <w:ind w:left="0" w:right="142"/>
        <w:jc w:val="both"/>
        <w:rPr>
          <w:rFonts w:cs="Arial"/>
          <w:sz w:val="24"/>
          <w:szCs w:val="24"/>
          <w:lang w:val="it-IT"/>
        </w:rPr>
      </w:pPr>
      <w:r w:rsidRPr="00F90D94">
        <w:rPr>
          <w:rFonts w:cs="Arial"/>
          <w:sz w:val="24"/>
          <w:szCs w:val="24"/>
          <w:lang w:val="it-IT"/>
        </w:rPr>
        <w:t>Le commissioni di distribuzione del risparmio postale sono diminuite del 14,4%</w:t>
      </w:r>
      <w:r w:rsidR="00247E83">
        <w:rPr>
          <w:rFonts w:cs="Arial"/>
          <w:sz w:val="24"/>
          <w:szCs w:val="24"/>
          <w:lang w:val="it-IT"/>
        </w:rPr>
        <w:t>,</w:t>
      </w:r>
      <w:r w:rsidRPr="00F90D94">
        <w:rPr>
          <w:rFonts w:cs="Arial"/>
          <w:sz w:val="24"/>
          <w:szCs w:val="24"/>
          <w:lang w:val="it-IT"/>
        </w:rPr>
        <w:t xml:space="preserve"> anno su anno</w:t>
      </w:r>
      <w:r w:rsidR="00247E83">
        <w:rPr>
          <w:rFonts w:cs="Arial"/>
          <w:sz w:val="24"/>
          <w:szCs w:val="24"/>
          <w:lang w:val="it-IT"/>
        </w:rPr>
        <w:t>,</w:t>
      </w:r>
      <w:r w:rsidRPr="00F90D94">
        <w:rPr>
          <w:rFonts w:cs="Arial"/>
          <w:sz w:val="24"/>
          <w:szCs w:val="24"/>
          <w:lang w:val="it-IT"/>
        </w:rPr>
        <w:t xml:space="preserve"> nel secondo trimestre del 2022 a € 366 milioni (-9,1% anno su anno a € 800 milioni nel primo semestre del 2022), </w:t>
      </w:r>
      <w:r w:rsidR="007B61F0" w:rsidRPr="007B61F0">
        <w:rPr>
          <w:rFonts w:cs="Arial"/>
          <w:sz w:val="24"/>
          <w:szCs w:val="24"/>
          <w:lang w:val="it-IT"/>
        </w:rPr>
        <w:t>a causa</w:t>
      </w:r>
      <w:r w:rsidR="00310C32">
        <w:rPr>
          <w:rFonts w:cs="Arial"/>
          <w:sz w:val="24"/>
          <w:szCs w:val="24"/>
          <w:lang w:val="it-IT"/>
        </w:rPr>
        <w:t xml:space="preserve"> di minori flussi di cassa in entrata e</w:t>
      </w:r>
      <w:r w:rsidR="007B61F0" w:rsidRPr="007B61F0">
        <w:rPr>
          <w:rFonts w:cs="Arial"/>
          <w:sz w:val="24"/>
          <w:szCs w:val="24"/>
          <w:lang w:val="it-IT"/>
        </w:rPr>
        <w:t xml:space="preserve"> </w:t>
      </w:r>
      <w:r w:rsidR="00196861">
        <w:rPr>
          <w:rFonts w:cs="Arial"/>
          <w:sz w:val="24"/>
          <w:szCs w:val="24"/>
          <w:lang w:val="it-IT"/>
        </w:rPr>
        <w:t xml:space="preserve">maggiori deflussi di cassa sui libretti postali così come </w:t>
      </w:r>
      <w:r w:rsidR="007B61F0" w:rsidRPr="007B61F0">
        <w:rPr>
          <w:rFonts w:cs="Arial"/>
          <w:sz w:val="24"/>
          <w:szCs w:val="24"/>
          <w:lang w:val="it-IT"/>
        </w:rPr>
        <w:t xml:space="preserve">maggiori deflussi </w:t>
      </w:r>
      <w:r w:rsidR="00196861">
        <w:rPr>
          <w:rFonts w:cs="Arial"/>
          <w:sz w:val="24"/>
          <w:szCs w:val="24"/>
          <w:lang w:val="it-IT"/>
        </w:rPr>
        <w:t>sui buoni postali</w:t>
      </w:r>
      <w:r w:rsidR="00FA1EC2">
        <w:rPr>
          <w:rFonts w:cs="Arial"/>
          <w:sz w:val="24"/>
          <w:szCs w:val="24"/>
          <w:lang w:val="it-IT"/>
        </w:rPr>
        <w:t xml:space="preserve">, </w:t>
      </w:r>
      <w:r w:rsidR="00FA1EC2" w:rsidRPr="00FA1EC2">
        <w:rPr>
          <w:rFonts w:cs="Arial"/>
          <w:sz w:val="24"/>
          <w:szCs w:val="24"/>
          <w:lang w:val="it-IT"/>
        </w:rPr>
        <w:t xml:space="preserve">raggiungendo </w:t>
      </w:r>
      <w:r w:rsidR="009447D7">
        <w:rPr>
          <w:rFonts w:cs="Arial"/>
          <w:sz w:val="24"/>
          <w:szCs w:val="24"/>
          <w:lang w:val="it-IT"/>
        </w:rPr>
        <w:t xml:space="preserve">in tal modo </w:t>
      </w:r>
      <w:r w:rsidR="00FA1EC2" w:rsidRPr="00FA1EC2">
        <w:rPr>
          <w:rFonts w:cs="Arial"/>
          <w:sz w:val="24"/>
          <w:szCs w:val="24"/>
          <w:lang w:val="it-IT"/>
        </w:rPr>
        <w:t xml:space="preserve">il livello </w:t>
      </w:r>
      <w:r w:rsidR="00FA1EC2">
        <w:rPr>
          <w:rFonts w:cs="Arial"/>
          <w:sz w:val="24"/>
          <w:szCs w:val="24"/>
          <w:lang w:val="it-IT"/>
        </w:rPr>
        <w:t xml:space="preserve">stabilito </w:t>
      </w:r>
      <w:r w:rsidR="00FA1EC2" w:rsidRPr="00FA1EC2">
        <w:rPr>
          <w:rFonts w:cs="Arial"/>
          <w:sz w:val="24"/>
          <w:szCs w:val="24"/>
          <w:lang w:val="it-IT"/>
        </w:rPr>
        <w:t>di remunerazione minima nel primo semestre</w:t>
      </w:r>
      <w:r w:rsidR="00FA1EC2">
        <w:rPr>
          <w:rFonts w:cs="Arial"/>
          <w:sz w:val="24"/>
          <w:szCs w:val="24"/>
          <w:lang w:val="it-IT"/>
        </w:rPr>
        <w:t xml:space="preserve"> del 20</w:t>
      </w:r>
      <w:r w:rsidR="00FA1EC2" w:rsidRPr="00FA1EC2">
        <w:rPr>
          <w:rFonts w:cs="Arial"/>
          <w:sz w:val="24"/>
          <w:szCs w:val="24"/>
          <w:lang w:val="it-IT"/>
        </w:rPr>
        <w:t>22</w:t>
      </w:r>
      <w:r w:rsidR="007B61F0" w:rsidRPr="007B61F0">
        <w:rPr>
          <w:rFonts w:cs="Arial"/>
          <w:sz w:val="24"/>
          <w:szCs w:val="24"/>
          <w:lang w:val="it-IT"/>
        </w:rPr>
        <w:t>.</w:t>
      </w:r>
    </w:p>
    <w:p w14:paraId="0F79D971" w14:textId="77777777" w:rsidR="008A3320" w:rsidRDefault="008A3320" w:rsidP="00F90D94">
      <w:pPr>
        <w:pStyle w:val="Corpotesto"/>
        <w:spacing w:line="312" w:lineRule="auto"/>
        <w:ind w:left="0" w:right="142"/>
        <w:jc w:val="both"/>
        <w:rPr>
          <w:rFonts w:cs="Arial"/>
          <w:sz w:val="24"/>
          <w:szCs w:val="24"/>
          <w:lang w:val="it-IT"/>
        </w:rPr>
      </w:pPr>
    </w:p>
    <w:p w14:paraId="7991FE4A" w14:textId="278409D4" w:rsidR="004377FF" w:rsidRPr="00F90D94" w:rsidRDefault="00F90D94" w:rsidP="00F90D94">
      <w:pPr>
        <w:pStyle w:val="Corpotesto"/>
        <w:spacing w:line="312" w:lineRule="auto"/>
        <w:ind w:left="0" w:right="142"/>
        <w:jc w:val="both"/>
        <w:rPr>
          <w:rFonts w:cs="Arial"/>
          <w:sz w:val="24"/>
          <w:szCs w:val="24"/>
          <w:lang w:val="it-IT"/>
        </w:rPr>
      </w:pPr>
      <w:r w:rsidRPr="00F90D94">
        <w:rPr>
          <w:rFonts w:cs="Arial"/>
          <w:sz w:val="24"/>
          <w:szCs w:val="24"/>
          <w:lang w:val="it-IT"/>
        </w:rPr>
        <w:t xml:space="preserve">Le commissioni da distribuzione di prestiti personali e mutui ipotecari </w:t>
      </w:r>
      <w:r w:rsidR="002C7CB0">
        <w:rPr>
          <w:rFonts w:cs="Arial"/>
          <w:sz w:val="24"/>
          <w:szCs w:val="24"/>
          <w:lang w:val="it-IT"/>
        </w:rPr>
        <w:t>risultano sostanzialmente stabili, -</w:t>
      </w:r>
      <w:r w:rsidRPr="00F90D94">
        <w:rPr>
          <w:rFonts w:cs="Arial"/>
          <w:sz w:val="24"/>
          <w:szCs w:val="24"/>
          <w:lang w:val="it-IT"/>
        </w:rPr>
        <w:t xml:space="preserve">2,2% nel secondo trimestre del 2022 </w:t>
      </w:r>
      <w:r w:rsidR="002C7CB0">
        <w:rPr>
          <w:rFonts w:cs="Arial"/>
          <w:sz w:val="24"/>
          <w:szCs w:val="24"/>
          <w:lang w:val="it-IT"/>
        </w:rPr>
        <w:t xml:space="preserve">su base annua </w:t>
      </w:r>
      <w:r w:rsidRPr="00F90D94">
        <w:rPr>
          <w:rFonts w:cs="Arial"/>
          <w:sz w:val="24"/>
          <w:szCs w:val="24"/>
          <w:lang w:val="it-IT"/>
        </w:rPr>
        <w:t xml:space="preserve">a € 67 milioni (+2,3% </w:t>
      </w:r>
      <w:r w:rsidR="004377FF" w:rsidRPr="00F90D94">
        <w:rPr>
          <w:rFonts w:cs="Arial"/>
          <w:sz w:val="24"/>
          <w:szCs w:val="24"/>
          <w:lang w:val="it-IT"/>
        </w:rPr>
        <w:t>rispetto al primo semestre del 2021</w:t>
      </w:r>
      <w:r w:rsidR="004377FF">
        <w:rPr>
          <w:rFonts w:cs="Arial"/>
          <w:sz w:val="24"/>
          <w:szCs w:val="24"/>
          <w:lang w:val="it-IT"/>
        </w:rPr>
        <w:t xml:space="preserve">, pari </w:t>
      </w:r>
      <w:r w:rsidRPr="00F90D94">
        <w:rPr>
          <w:rFonts w:cs="Arial"/>
          <w:sz w:val="24"/>
          <w:szCs w:val="24"/>
          <w:lang w:val="it-IT"/>
        </w:rPr>
        <w:t>a € 136 milioni nel primo semestre del 2022),</w:t>
      </w:r>
      <w:r w:rsidR="004377FF">
        <w:rPr>
          <w:rFonts w:cs="Arial"/>
          <w:sz w:val="24"/>
          <w:szCs w:val="24"/>
          <w:lang w:val="it-IT"/>
        </w:rPr>
        <w:t xml:space="preserve"> </w:t>
      </w:r>
      <w:r w:rsidR="003D0CDE">
        <w:rPr>
          <w:rFonts w:cs="Arial"/>
          <w:sz w:val="24"/>
          <w:szCs w:val="24"/>
          <w:lang w:val="it-IT"/>
        </w:rPr>
        <w:t>in un contesto difficile di tassi di interesse</w:t>
      </w:r>
      <w:r w:rsidR="004377FF" w:rsidRPr="000E7DBE">
        <w:rPr>
          <w:rFonts w:cs="Arial"/>
          <w:sz w:val="24"/>
          <w:szCs w:val="24"/>
          <w:lang w:val="it-IT"/>
        </w:rPr>
        <w:t>.</w:t>
      </w:r>
    </w:p>
    <w:p w14:paraId="4DF362E1" w14:textId="77777777" w:rsidR="00F90D94" w:rsidRDefault="00F90D94" w:rsidP="00F90D94">
      <w:pPr>
        <w:pStyle w:val="Corpotesto"/>
        <w:spacing w:line="312" w:lineRule="auto"/>
        <w:ind w:left="0" w:right="142"/>
        <w:jc w:val="both"/>
        <w:rPr>
          <w:rFonts w:cs="Arial"/>
          <w:sz w:val="24"/>
          <w:szCs w:val="24"/>
          <w:lang w:val="it-IT"/>
        </w:rPr>
      </w:pPr>
    </w:p>
    <w:p w14:paraId="785823D0" w14:textId="1E15EE09" w:rsidR="004377FF" w:rsidRDefault="00F90D94" w:rsidP="00F90D94">
      <w:pPr>
        <w:pStyle w:val="Corpotesto"/>
        <w:spacing w:line="312" w:lineRule="auto"/>
        <w:ind w:left="0" w:right="142"/>
        <w:jc w:val="both"/>
        <w:rPr>
          <w:rFonts w:cs="Arial"/>
          <w:sz w:val="24"/>
          <w:szCs w:val="24"/>
          <w:lang w:val="it-IT"/>
        </w:rPr>
      </w:pPr>
      <w:r w:rsidRPr="00F90D94">
        <w:rPr>
          <w:rFonts w:cs="Arial"/>
          <w:sz w:val="24"/>
          <w:szCs w:val="24"/>
          <w:lang w:val="it-IT"/>
        </w:rPr>
        <w:t>I ricavi da servizi di incasso e pagamento sono diminuiti nel secondo trimestre del 2022 de</w:t>
      </w:r>
      <w:r w:rsidR="00247E83">
        <w:rPr>
          <w:rFonts w:cs="Arial"/>
          <w:sz w:val="24"/>
          <w:szCs w:val="24"/>
          <w:lang w:val="it-IT"/>
        </w:rPr>
        <w:t>l</w:t>
      </w:r>
      <w:r w:rsidRPr="00F90D94">
        <w:rPr>
          <w:rFonts w:cs="Arial"/>
          <w:sz w:val="24"/>
          <w:szCs w:val="24"/>
          <w:lang w:val="it-IT"/>
        </w:rPr>
        <w:t>l</w:t>
      </w:r>
      <w:r w:rsidR="00247E83">
        <w:rPr>
          <w:rFonts w:cs="Arial"/>
          <w:sz w:val="24"/>
          <w:szCs w:val="24"/>
          <w:lang w:val="it-IT"/>
        </w:rPr>
        <w:t>’</w:t>
      </w:r>
      <w:r w:rsidRPr="00F90D94">
        <w:rPr>
          <w:rFonts w:cs="Arial"/>
          <w:sz w:val="24"/>
          <w:szCs w:val="24"/>
          <w:lang w:val="it-IT"/>
        </w:rPr>
        <w:t>11,6%, anno su anno, a € 173 milioni (-10,4% anno su anno nel primo semestre del 2022 a € 354 milioni),</w:t>
      </w:r>
      <w:r w:rsidR="004377FF">
        <w:rPr>
          <w:rFonts w:cs="Arial"/>
          <w:sz w:val="24"/>
          <w:szCs w:val="24"/>
          <w:lang w:val="it-IT"/>
        </w:rPr>
        <w:t xml:space="preserve"> </w:t>
      </w:r>
      <w:r w:rsidR="00F12045">
        <w:rPr>
          <w:rFonts w:cs="Arial"/>
          <w:sz w:val="24"/>
          <w:szCs w:val="24"/>
          <w:lang w:val="it-IT"/>
        </w:rPr>
        <w:t>collegati</w:t>
      </w:r>
      <w:r w:rsidR="004377FF" w:rsidRPr="004377FF">
        <w:rPr>
          <w:rFonts w:cs="Arial"/>
          <w:sz w:val="24"/>
          <w:szCs w:val="24"/>
          <w:lang w:val="it-IT"/>
        </w:rPr>
        <w:t xml:space="preserve"> a</w:t>
      </w:r>
      <w:r w:rsidR="004377FF">
        <w:rPr>
          <w:rFonts w:cs="Arial"/>
          <w:sz w:val="24"/>
          <w:szCs w:val="24"/>
          <w:lang w:val="it-IT"/>
        </w:rPr>
        <w:t>ll</w:t>
      </w:r>
      <w:r w:rsidR="004377FF" w:rsidRPr="004377FF">
        <w:rPr>
          <w:rFonts w:cs="Arial"/>
          <w:sz w:val="24"/>
          <w:szCs w:val="24"/>
          <w:lang w:val="it-IT"/>
        </w:rPr>
        <w:t xml:space="preserve">a riduzione dei </w:t>
      </w:r>
      <w:r w:rsidR="004377FF">
        <w:rPr>
          <w:rFonts w:cs="Arial"/>
          <w:sz w:val="24"/>
          <w:szCs w:val="24"/>
          <w:lang w:val="it-IT"/>
        </w:rPr>
        <w:t xml:space="preserve">ricavi da bollettini </w:t>
      </w:r>
      <w:r w:rsidR="004377FF" w:rsidRPr="004377FF">
        <w:rPr>
          <w:rFonts w:cs="Arial"/>
          <w:sz w:val="24"/>
          <w:szCs w:val="24"/>
          <w:lang w:val="it-IT"/>
        </w:rPr>
        <w:t xml:space="preserve">e </w:t>
      </w:r>
      <w:r w:rsidR="00B96E3D">
        <w:rPr>
          <w:rFonts w:cs="Arial"/>
          <w:sz w:val="24"/>
          <w:szCs w:val="24"/>
          <w:lang w:val="it-IT"/>
        </w:rPr>
        <w:t xml:space="preserve">delle </w:t>
      </w:r>
      <w:r w:rsidR="00B96E3D" w:rsidRPr="004377FF">
        <w:rPr>
          <w:rFonts w:cs="Arial"/>
          <w:sz w:val="24"/>
          <w:szCs w:val="24"/>
          <w:lang w:val="it-IT"/>
        </w:rPr>
        <w:t>carte di debito</w:t>
      </w:r>
      <w:r w:rsidR="009E0187">
        <w:rPr>
          <w:rFonts w:cs="Arial"/>
          <w:sz w:val="24"/>
          <w:szCs w:val="24"/>
          <w:lang w:val="it-IT"/>
        </w:rPr>
        <w:t xml:space="preserve"> (trasferite </w:t>
      </w:r>
      <w:r w:rsidR="009E0187" w:rsidRPr="004377FF">
        <w:rPr>
          <w:rFonts w:cs="Arial"/>
          <w:sz w:val="24"/>
          <w:szCs w:val="24"/>
          <w:lang w:val="it-IT"/>
        </w:rPr>
        <w:t>a PostePay</w:t>
      </w:r>
      <w:r w:rsidR="009E0187">
        <w:rPr>
          <w:rFonts w:cs="Arial"/>
          <w:sz w:val="24"/>
          <w:szCs w:val="24"/>
          <w:lang w:val="it-IT"/>
        </w:rPr>
        <w:t>)</w:t>
      </w:r>
      <w:r w:rsidR="00B96E3D">
        <w:rPr>
          <w:rFonts w:cs="Arial"/>
          <w:sz w:val="24"/>
          <w:szCs w:val="24"/>
          <w:lang w:val="it-IT"/>
        </w:rPr>
        <w:t>,</w:t>
      </w:r>
      <w:r w:rsidR="00B96E3D" w:rsidRPr="004377FF">
        <w:rPr>
          <w:rFonts w:cs="Arial"/>
          <w:sz w:val="24"/>
          <w:szCs w:val="24"/>
          <w:lang w:val="it-IT"/>
        </w:rPr>
        <w:t xml:space="preserve"> </w:t>
      </w:r>
      <w:r w:rsidR="00777915">
        <w:rPr>
          <w:rFonts w:cs="Arial"/>
          <w:sz w:val="24"/>
          <w:szCs w:val="24"/>
          <w:lang w:val="it-IT"/>
        </w:rPr>
        <w:t>unitamente</w:t>
      </w:r>
      <w:r w:rsidR="00976749">
        <w:rPr>
          <w:rFonts w:cs="Arial"/>
          <w:sz w:val="24"/>
          <w:szCs w:val="24"/>
          <w:lang w:val="it-IT"/>
        </w:rPr>
        <w:t xml:space="preserve"> all’effetto</w:t>
      </w:r>
      <w:r w:rsidR="00976749" w:rsidRPr="004377FF">
        <w:rPr>
          <w:rFonts w:cs="Arial"/>
          <w:sz w:val="24"/>
          <w:szCs w:val="24"/>
          <w:lang w:val="it-IT"/>
        </w:rPr>
        <w:t xml:space="preserve"> </w:t>
      </w:r>
      <w:r w:rsidR="00976749">
        <w:rPr>
          <w:rFonts w:cs="Arial"/>
          <w:sz w:val="24"/>
          <w:szCs w:val="24"/>
          <w:lang w:val="it-IT"/>
        </w:rPr>
        <w:t xml:space="preserve">dei </w:t>
      </w:r>
      <w:r w:rsidR="004377FF">
        <w:rPr>
          <w:rFonts w:cs="Arial"/>
          <w:sz w:val="24"/>
          <w:szCs w:val="24"/>
          <w:lang w:val="it-IT"/>
        </w:rPr>
        <w:t xml:space="preserve">bollettini </w:t>
      </w:r>
      <w:r w:rsidR="004377FF" w:rsidRPr="004377FF">
        <w:rPr>
          <w:rFonts w:cs="Arial"/>
          <w:sz w:val="24"/>
          <w:szCs w:val="24"/>
          <w:lang w:val="it-IT"/>
        </w:rPr>
        <w:t>gestit</w:t>
      </w:r>
      <w:r w:rsidR="004377FF">
        <w:rPr>
          <w:rFonts w:cs="Arial"/>
          <w:sz w:val="24"/>
          <w:szCs w:val="24"/>
          <w:lang w:val="it-IT"/>
        </w:rPr>
        <w:t>i</w:t>
      </w:r>
      <w:r w:rsidR="004377FF" w:rsidRPr="004377FF">
        <w:rPr>
          <w:rFonts w:cs="Arial"/>
          <w:sz w:val="24"/>
          <w:szCs w:val="24"/>
          <w:lang w:val="it-IT"/>
        </w:rPr>
        <w:t xml:space="preserve"> </w:t>
      </w:r>
      <w:r w:rsidR="003D0CDE">
        <w:rPr>
          <w:rFonts w:cs="Arial"/>
          <w:sz w:val="24"/>
          <w:szCs w:val="24"/>
          <w:lang w:val="it-IT"/>
        </w:rPr>
        <w:t xml:space="preserve">ora </w:t>
      </w:r>
      <w:r w:rsidR="004377FF" w:rsidRPr="004377FF">
        <w:rPr>
          <w:rFonts w:cs="Arial"/>
          <w:sz w:val="24"/>
          <w:szCs w:val="24"/>
          <w:lang w:val="it-IT"/>
        </w:rPr>
        <w:t>direttamente da PostePay in qualità di fornitore di servizi di pagamento</w:t>
      </w:r>
      <w:r w:rsidR="004377FF">
        <w:rPr>
          <w:rFonts w:cs="Arial"/>
          <w:sz w:val="24"/>
          <w:szCs w:val="24"/>
          <w:lang w:val="it-IT"/>
        </w:rPr>
        <w:t>.</w:t>
      </w:r>
    </w:p>
    <w:p w14:paraId="6467B10F" w14:textId="77777777" w:rsidR="00F90D94" w:rsidRDefault="00F90D94" w:rsidP="00F90D94">
      <w:pPr>
        <w:pStyle w:val="Corpotesto"/>
        <w:spacing w:line="312" w:lineRule="auto"/>
        <w:ind w:left="0" w:right="142"/>
        <w:jc w:val="both"/>
        <w:rPr>
          <w:rFonts w:cs="Arial"/>
          <w:sz w:val="24"/>
          <w:szCs w:val="24"/>
          <w:lang w:val="it-IT"/>
        </w:rPr>
      </w:pPr>
    </w:p>
    <w:p w14:paraId="521B24D7" w14:textId="4C9682DA" w:rsidR="00F90D94" w:rsidRDefault="00F90D94" w:rsidP="00F90D94">
      <w:pPr>
        <w:pStyle w:val="Corpotesto"/>
        <w:spacing w:line="312" w:lineRule="auto"/>
        <w:ind w:left="0" w:right="142"/>
        <w:jc w:val="both"/>
        <w:rPr>
          <w:rFonts w:cs="Arial"/>
          <w:sz w:val="24"/>
          <w:szCs w:val="24"/>
          <w:lang w:val="it-IT"/>
        </w:rPr>
      </w:pPr>
      <w:r w:rsidRPr="00F90D94">
        <w:rPr>
          <w:rFonts w:cs="Arial"/>
          <w:sz w:val="24"/>
          <w:szCs w:val="24"/>
          <w:lang w:val="it-IT"/>
        </w:rPr>
        <w:t>Le commissioni da risparmio gestito sono aumentate</w:t>
      </w:r>
      <w:r w:rsidR="00F12045">
        <w:rPr>
          <w:rFonts w:cs="Arial"/>
          <w:sz w:val="24"/>
          <w:szCs w:val="24"/>
          <w:lang w:val="it-IT"/>
        </w:rPr>
        <w:t>,</w:t>
      </w:r>
      <w:r w:rsidRPr="00F90D94">
        <w:rPr>
          <w:rFonts w:cs="Arial"/>
          <w:sz w:val="24"/>
          <w:szCs w:val="24"/>
          <w:lang w:val="it-IT"/>
        </w:rPr>
        <w:t xml:space="preserve"> nel secondo trimestre del 2022</w:t>
      </w:r>
      <w:r w:rsidR="00F12045">
        <w:rPr>
          <w:rFonts w:cs="Arial"/>
          <w:sz w:val="24"/>
          <w:szCs w:val="24"/>
          <w:lang w:val="it-IT"/>
        </w:rPr>
        <w:t>,</w:t>
      </w:r>
      <w:r w:rsidRPr="00F90D94">
        <w:rPr>
          <w:rFonts w:cs="Arial"/>
          <w:sz w:val="24"/>
          <w:szCs w:val="24"/>
          <w:lang w:val="it-IT"/>
        </w:rPr>
        <w:t xml:space="preserve"> del</w:t>
      </w:r>
      <w:r w:rsidR="004377FF">
        <w:rPr>
          <w:rFonts w:cs="Arial"/>
          <w:sz w:val="24"/>
          <w:szCs w:val="24"/>
          <w:lang w:val="it-IT"/>
        </w:rPr>
        <w:t>l’</w:t>
      </w:r>
      <w:r w:rsidRPr="00F90D94">
        <w:rPr>
          <w:rFonts w:cs="Arial"/>
          <w:sz w:val="24"/>
          <w:szCs w:val="24"/>
          <w:lang w:val="it-IT"/>
        </w:rPr>
        <w:t>1,3% anno su anno a € 30 milioni (+6,0% anno su anno nel primo semestre del 2022 a € 61 milioni),</w:t>
      </w:r>
      <w:r w:rsidR="004377FF">
        <w:rPr>
          <w:rFonts w:cs="Arial"/>
          <w:sz w:val="24"/>
          <w:szCs w:val="24"/>
          <w:lang w:val="it-IT"/>
        </w:rPr>
        <w:t xml:space="preserve"> grazie a commissioni di gestione ricorrenti, stabili su base annua.</w:t>
      </w:r>
    </w:p>
    <w:p w14:paraId="2201984B" w14:textId="77777777" w:rsidR="00F90D94" w:rsidRDefault="00F90D94" w:rsidP="00F90D94">
      <w:pPr>
        <w:pStyle w:val="Corpotesto"/>
        <w:spacing w:line="312" w:lineRule="auto"/>
        <w:ind w:left="0" w:right="142"/>
        <w:jc w:val="both"/>
        <w:rPr>
          <w:rFonts w:cs="Arial"/>
          <w:sz w:val="24"/>
          <w:szCs w:val="24"/>
          <w:lang w:val="it-IT"/>
        </w:rPr>
      </w:pPr>
    </w:p>
    <w:p w14:paraId="0AA5A7CF" w14:textId="3688C547" w:rsidR="00F90D94" w:rsidRDefault="004377FF" w:rsidP="00F90D94">
      <w:pPr>
        <w:pStyle w:val="Corpotesto"/>
        <w:spacing w:line="312" w:lineRule="auto"/>
        <w:ind w:left="0" w:right="142"/>
        <w:jc w:val="both"/>
        <w:rPr>
          <w:rFonts w:cs="Arial"/>
          <w:sz w:val="24"/>
          <w:szCs w:val="24"/>
          <w:lang w:val="it-IT"/>
        </w:rPr>
      </w:pPr>
      <w:r w:rsidRPr="000E7DBE">
        <w:rPr>
          <w:sz w:val="23"/>
          <w:szCs w:val="23"/>
          <w:lang w:val="it-IT"/>
        </w:rPr>
        <w:t xml:space="preserve">Le Attività Finanziarie Investite (AFI) hanno raggiunto € 571 miliardi </w:t>
      </w:r>
      <w:r w:rsidR="003D0CDE">
        <w:rPr>
          <w:sz w:val="23"/>
          <w:szCs w:val="23"/>
          <w:lang w:val="it-IT"/>
        </w:rPr>
        <w:t>a giugno 2022</w:t>
      </w:r>
      <w:r w:rsidR="00F90D94" w:rsidRPr="00F90D94">
        <w:rPr>
          <w:rFonts w:cs="Arial"/>
          <w:sz w:val="24"/>
          <w:szCs w:val="24"/>
          <w:lang w:val="it-IT"/>
        </w:rPr>
        <w:t xml:space="preserve"> (in </w:t>
      </w:r>
      <w:r>
        <w:rPr>
          <w:rFonts w:cs="Arial"/>
          <w:sz w:val="24"/>
          <w:szCs w:val="24"/>
          <w:lang w:val="it-IT"/>
        </w:rPr>
        <w:t xml:space="preserve">calo </w:t>
      </w:r>
      <w:r w:rsidR="00F90D94" w:rsidRPr="00F90D94">
        <w:rPr>
          <w:rFonts w:cs="Arial"/>
          <w:sz w:val="24"/>
          <w:szCs w:val="24"/>
          <w:lang w:val="it-IT"/>
        </w:rPr>
        <w:t>di € 15 miliardi rispetto a dicembre 2021),</w:t>
      </w:r>
      <w:r>
        <w:rPr>
          <w:rFonts w:cs="Arial"/>
          <w:sz w:val="24"/>
          <w:szCs w:val="24"/>
          <w:lang w:val="it-IT"/>
        </w:rPr>
        <w:t xml:space="preserve"> </w:t>
      </w:r>
      <w:r w:rsidR="00F90D94" w:rsidRPr="00F90D94">
        <w:rPr>
          <w:rFonts w:cs="Arial"/>
          <w:sz w:val="24"/>
          <w:szCs w:val="24"/>
          <w:lang w:val="it-IT"/>
        </w:rPr>
        <w:t>trainat</w:t>
      </w:r>
      <w:r>
        <w:rPr>
          <w:rFonts w:cs="Arial"/>
          <w:sz w:val="24"/>
          <w:szCs w:val="24"/>
          <w:lang w:val="it-IT"/>
        </w:rPr>
        <w:t>e</w:t>
      </w:r>
      <w:r w:rsidR="00F90D94" w:rsidRPr="00F90D94">
        <w:rPr>
          <w:rFonts w:cs="Arial"/>
          <w:sz w:val="24"/>
          <w:szCs w:val="24"/>
          <w:lang w:val="it-IT"/>
        </w:rPr>
        <w:t xml:space="preserve"> da una raccolta netta di € 2,7 miliardi e da un effetto </w:t>
      </w:r>
      <w:r>
        <w:rPr>
          <w:rFonts w:cs="Arial"/>
          <w:sz w:val="24"/>
          <w:szCs w:val="24"/>
          <w:lang w:val="it-IT"/>
        </w:rPr>
        <w:t xml:space="preserve">negativo </w:t>
      </w:r>
      <w:r w:rsidR="00F90D94" w:rsidRPr="00F90D94">
        <w:rPr>
          <w:rFonts w:cs="Arial"/>
          <w:sz w:val="24"/>
          <w:szCs w:val="24"/>
          <w:lang w:val="it-IT"/>
        </w:rPr>
        <w:t>sui valori di mercato degli attivi pari a -€ 18,1 miliardi</w:t>
      </w:r>
      <w:r w:rsidR="0005630D">
        <w:rPr>
          <w:rFonts w:cs="Arial"/>
          <w:sz w:val="24"/>
          <w:szCs w:val="24"/>
          <w:lang w:val="it-IT"/>
        </w:rPr>
        <w:t xml:space="preserve">, </w:t>
      </w:r>
      <w:r w:rsidR="0005630D" w:rsidRPr="0005630D">
        <w:rPr>
          <w:rFonts w:cs="Arial"/>
          <w:sz w:val="24"/>
          <w:szCs w:val="24"/>
          <w:lang w:val="it-IT"/>
        </w:rPr>
        <w:t xml:space="preserve">per lo più </w:t>
      </w:r>
      <w:r w:rsidR="00BB10AA" w:rsidRPr="00BB10AA">
        <w:rPr>
          <w:rFonts w:cs="Arial"/>
          <w:sz w:val="24"/>
          <w:szCs w:val="24"/>
          <w:lang w:val="it-IT"/>
        </w:rPr>
        <w:t>correlat</w:t>
      </w:r>
      <w:r w:rsidR="00BB10AA">
        <w:rPr>
          <w:rFonts w:cs="Arial"/>
          <w:sz w:val="24"/>
          <w:szCs w:val="24"/>
          <w:lang w:val="it-IT"/>
        </w:rPr>
        <w:t>o</w:t>
      </w:r>
      <w:r w:rsidR="00BB10AA" w:rsidRPr="00BB10AA">
        <w:rPr>
          <w:rFonts w:cs="Arial"/>
          <w:sz w:val="24"/>
          <w:szCs w:val="24"/>
          <w:lang w:val="it-IT"/>
        </w:rPr>
        <w:t xml:space="preserve"> all’andamento negativo delle performance sulle riserve tecniche del comparto assicurativo per via di tassi di interesse più elevati</w:t>
      </w:r>
      <w:r w:rsidR="002C7CB0" w:rsidRPr="002C7CB0">
        <w:rPr>
          <w:rFonts w:cs="Arial"/>
          <w:sz w:val="24"/>
          <w:szCs w:val="24"/>
          <w:lang w:val="it-IT"/>
        </w:rPr>
        <w:t>.</w:t>
      </w:r>
    </w:p>
    <w:p w14:paraId="4DD85A7E" w14:textId="77777777" w:rsidR="00F90D94" w:rsidRDefault="00F90D94" w:rsidP="00F90D94">
      <w:pPr>
        <w:pStyle w:val="Corpotesto"/>
        <w:spacing w:line="312" w:lineRule="auto"/>
        <w:ind w:left="0" w:right="142"/>
        <w:jc w:val="both"/>
        <w:rPr>
          <w:rFonts w:cs="Arial"/>
          <w:sz w:val="24"/>
          <w:szCs w:val="24"/>
          <w:lang w:val="it-IT"/>
        </w:rPr>
      </w:pPr>
    </w:p>
    <w:p w14:paraId="48CD43EF" w14:textId="53070F46" w:rsidR="004377FF" w:rsidRDefault="00F90D94" w:rsidP="000D635B">
      <w:pPr>
        <w:pStyle w:val="Corpotesto"/>
        <w:spacing w:line="312" w:lineRule="auto"/>
        <w:ind w:left="0" w:right="142"/>
        <w:jc w:val="both"/>
        <w:rPr>
          <w:rFonts w:cs="Arial"/>
          <w:sz w:val="24"/>
          <w:szCs w:val="24"/>
          <w:lang w:val="it-IT"/>
        </w:rPr>
      </w:pPr>
      <w:r w:rsidRPr="00F90D94">
        <w:rPr>
          <w:rFonts w:cs="Arial"/>
          <w:sz w:val="24"/>
          <w:szCs w:val="24"/>
          <w:lang w:val="it-IT"/>
        </w:rPr>
        <w:t xml:space="preserve">Le Riserve tecniche nette </w:t>
      </w:r>
      <w:r w:rsidR="0005630D">
        <w:rPr>
          <w:rFonts w:cs="Arial"/>
          <w:sz w:val="24"/>
          <w:szCs w:val="24"/>
          <w:lang w:val="it-IT"/>
        </w:rPr>
        <w:t>hanno registrato una raccolta netta positiva di € 3,9 miliardi, mitigando l’effetto di mercato</w:t>
      </w:r>
      <w:r w:rsidR="000D635B">
        <w:rPr>
          <w:rFonts w:cs="Arial"/>
          <w:sz w:val="24"/>
          <w:szCs w:val="24"/>
          <w:lang w:val="it-IT"/>
        </w:rPr>
        <w:t>.</w:t>
      </w:r>
    </w:p>
    <w:p w14:paraId="05B406FD" w14:textId="3806C887" w:rsidR="004377FF" w:rsidRDefault="00BB10AA" w:rsidP="004377FF">
      <w:pPr>
        <w:pStyle w:val="Corpotesto"/>
        <w:spacing w:line="312" w:lineRule="auto"/>
        <w:ind w:left="0" w:right="142"/>
        <w:jc w:val="both"/>
        <w:rPr>
          <w:rFonts w:cs="Arial"/>
          <w:sz w:val="24"/>
          <w:szCs w:val="24"/>
          <w:lang w:val="it-IT"/>
        </w:rPr>
      </w:pPr>
      <w:r>
        <w:rPr>
          <w:rFonts w:cs="Arial"/>
          <w:sz w:val="24"/>
          <w:szCs w:val="24"/>
          <w:lang w:val="it-IT"/>
        </w:rPr>
        <w:t>La raccolta sui</w:t>
      </w:r>
      <w:r w:rsidR="00E82603">
        <w:rPr>
          <w:rFonts w:cs="Arial"/>
          <w:sz w:val="24"/>
          <w:szCs w:val="24"/>
          <w:lang w:val="it-IT"/>
        </w:rPr>
        <w:t xml:space="preserve"> depositi </w:t>
      </w:r>
      <w:r>
        <w:rPr>
          <w:rFonts w:cs="Arial"/>
          <w:sz w:val="24"/>
          <w:szCs w:val="24"/>
          <w:lang w:val="it-IT"/>
        </w:rPr>
        <w:t xml:space="preserve">è cresciuta </w:t>
      </w:r>
      <w:r w:rsidR="00E82603">
        <w:rPr>
          <w:rFonts w:cs="Arial"/>
          <w:sz w:val="24"/>
          <w:szCs w:val="24"/>
          <w:lang w:val="it-IT"/>
        </w:rPr>
        <w:t xml:space="preserve">di </w:t>
      </w:r>
      <w:r w:rsidR="000D635B" w:rsidRPr="000E7DBE">
        <w:rPr>
          <w:rFonts w:cs="Arial"/>
          <w:sz w:val="24"/>
          <w:szCs w:val="24"/>
          <w:lang w:val="it-IT"/>
        </w:rPr>
        <w:t xml:space="preserve">€ </w:t>
      </w:r>
      <w:r w:rsidR="004377FF" w:rsidRPr="000E7DBE">
        <w:rPr>
          <w:rFonts w:cs="Arial"/>
          <w:sz w:val="24"/>
          <w:szCs w:val="24"/>
          <w:lang w:val="it-IT"/>
        </w:rPr>
        <w:t>5</w:t>
      </w:r>
      <w:r w:rsidR="00C81ADE" w:rsidRPr="000E7DBE">
        <w:rPr>
          <w:rFonts w:cs="Arial"/>
          <w:sz w:val="24"/>
          <w:szCs w:val="24"/>
          <w:lang w:val="it-IT"/>
        </w:rPr>
        <w:t>,</w:t>
      </w:r>
      <w:r w:rsidR="00B22F18">
        <w:rPr>
          <w:rFonts w:cs="Arial"/>
          <w:sz w:val="24"/>
          <w:szCs w:val="24"/>
          <w:lang w:val="it-IT"/>
        </w:rPr>
        <w:t>8</w:t>
      </w:r>
      <w:r w:rsidR="000D635B" w:rsidRPr="000E7DBE">
        <w:rPr>
          <w:rFonts w:cs="Arial"/>
          <w:sz w:val="24"/>
          <w:szCs w:val="24"/>
          <w:lang w:val="it-IT"/>
        </w:rPr>
        <w:t xml:space="preserve"> miliardi, </w:t>
      </w:r>
      <w:r w:rsidRPr="00E82603">
        <w:rPr>
          <w:rFonts w:cs="Arial"/>
          <w:sz w:val="24"/>
          <w:szCs w:val="24"/>
          <w:lang w:val="it-IT"/>
        </w:rPr>
        <w:t>supportat</w:t>
      </w:r>
      <w:r>
        <w:rPr>
          <w:rFonts w:cs="Arial"/>
          <w:sz w:val="24"/>
          <w:szCs w:val="24"/>
          <w:lang w:val="it-IT"/>
        </w:rPr>
        <w:t>a</w:t>
      </w:r>
      <w:r w:rsidRPr="00E82603">
        <w:rPr>
          <w:rFonts w:cs="Arial"/>
          <w:sz w:val="24"/>
          <w:szCs w:val="24"/>
          <w:lang w:val="it-IT"/>
        </w:rPr>
        <w:t xml:space="preserve"> </w:t>
      </w:r>
      <w:r w:rsidR="00E82603" w:rsidRPr="00E82603">
        <w:rPr>
          <w:rFonts w:cs="Arial"/>
          <w:sz w:val="24"/>
          <w:szCs w:val="24"/>
          <w:lang w:val="it-IT"/>
        </w:rPr>
        <w:t>dalla componente Pubblica Amministrazione</w:t>
      </w:r>
      <w:r w:rsidR="00724BFE">
        <w:rPr>
          <w:rFonts w:cs="Arial"/>
          <w:sz w:val="24"/>
          <w:szCs w:val="24"/>
          <w:lang w:val="it-IT"/>
        </w:rPr>
        <w:t>.</w:t>
      </w:r>
    </w:p>
    <w:p w14:paraId="7747B8C2" w14:textId="69E1A930" w:rsidR="00724BFE" w:rsidRDefault="00724BFE" w:rsidP="004377FF">
      <w:pPr>
        <w:pStyle w:val="Corpotesto"/>
        <w:spacing w:line="312" w:lineRule="auto"/>
        <w:ind w:left="0" w:right="142"/>
        <w:jc w:val="both"/>
        <w:rPr>
          <w:rFonts w:cs="Arial"/>
          <w:sz w:val="24"/>
          <w:szCs w:val="24"/>
          <w:lang w:val="it-IT"/>
        </w:rPr>
      </w:pPr>
    </w:p>
    <w:p w14:paraId="2BE61BB8" w14:textId="77777777" w:rsidR="001B53DC" w:rsidRDefault="001B53DC" w:rsidP="004377FF">
      <w:pPr>
        <w:pStyle w:val="Corpotesto"/>
        <w:spacing w:line="312" w:lineRule="auto"/>
        <w:ind w:left="0" w:right="142"/>
        <w:jc w:val="both"/>
        <w:rPr>
          <w:rFonts w:cs="Arial"/>
          <w:sz w:val="24"/>
          <w:szCs w:val="24"/>
          <w:lang w:val="it-IT"/>
        </w:rPr>
      </w:pPr>
    </w:p>
    <w:p w14:paraId="4E0C6420" w14:textId="50E1DCDA" w:rsidR="00DE72D6" w:rsidRPr="000E7DBE" w:rsidRDefault="00724BFE" w:rsidP="004377FF">
      <w:pPr>
        <w:pStyle w:val="Corpotesto"/>
        <w:spacing w:line="312" w:lineRule="auto"/>
        <w:ind w:left="0" w:right="142"/>
        <w:jc w:val="both"/>
        <w:rPr>
          <w:rFonts w:cs="Arial"/>
          <w:sz w:val="24"/>
          <w:szCs w:val="24"/>
          <w:lang w:val="it-IT"/>
        </w:rPr>
      </w:pPr>
      <w:r w:rsidRPr="00724BFE">
        <w:rPr>
          <w:rFonts w:cs="Arial"/>
          <w:sz w:val="24"/>
          <w:szCs w:val="24"/>
          <w:lang w:val="it-IT"/>
        </w:rPr>
        <w:t xml:space="preserve">La nostra offerta di </w:t>
      </w:r>
      <w:r>
        <w:rPr>
          <w:rFonts w:cs="Arial"/>
          <w:sz w:val="24"/>
          <w:szCs w:val="24"/>
          <w:lang w:val="it-IT"/>
        </w:rPr>
        <w:t xml:space="preserve">wealth management </w:t>
      </w:r>
      <w:r w:rsidRPr="00724BFE">
        <w:rPr>
          <w:rFonts w:cs="Arial"/>
          <w:sz w:val="24"/>
          <w:szCs w:val="24"/>
          <w:lang w:val="it-IT"/>
        </w:rPr>
        <w:t xml:space="preserve">continua a </w:t>
      </w:r>
      <w:r>
        <w:rPr>
          <w:rFonts w:cs="Arial"/>
          <w:sz w:val="24"/>
          <w:szCs w:val="24"/>
          <w:lang w:val="it-IT"/>
        </w:rPr>
        <w:t xml:space="preserve">incontrare </w:t>
      </w:r>
      <w:r w:rsidRPr="00724BFE">
        <w:rPr>
          <w:rFonts w:cs="Arial"/>
          <w:sz w:val="24"/>
          <w:szCs w:val="24"/>
          <w:lang w:val="it-IT"/>
        </w:rPr>
        <w:t xml:space="preserve">le </w:t>
      </w:r>
      <w:r>
        <w:rPr>
          <w:rFonts w:cs="Arial"/>
          <w:sz w:val="24"/>
          <w:szCs w:val="24"/>
          <w:lang w:val="it-IT"/>
        </w:rPr>
        <w:t xml:space="preserve">esigenze </w:t>
      </w:r>
      <w:r w:rsidRPr="00724BFE">
        <w:rPr>
          <w:rFonts w:cs="Arial"/>
          <w:sz w:val="24"/>
          <w:szCs w:val="24"/>
          <w:lang w:val="it-IT"/>
        </w:rPr>
        <w:t>dei clienti, soprattutto durante i periodi di mercato turbolenti, con oltre il 93% de</w:t>
      </w:r>
      <w:r>
        <w:rPr>
          <w:rFonts w:cs="Arial"/>
          <w:sz w:val="24"/>
          <w:szCs w:val="24"/>
          <w:lang w:val="it-IT"/>
        </w:rPr>
        <w:t>lle nostr</w:t>
      </w:r>
      <w:r w:rsidR="00FD358F">
        <w:rPr>
          <w:rFonts w:cs="Arial"/>
          <w:sz w:val="24"/>
          <w:szCs w:val="24"/>
          <w:lang w:val="it-IT"/>
        </w:rPr>
        <w:t>e</w:t>
      </w:r>
      <w:r>
        <w:rPr>
          <w:rFonts w:cs="Arial"/>
          <w:sz w:val="24"/>
          <w:szCs w:val="24"/>
          <w:lang w:val="it-IT"/>
        </w:rPr>
        <w:t xml:space="preserve"> AFI </w:t>
      </w:r>
      <w:r w:rsidR="00FD358F">
        <w:rPr>
          <w:rFonts w:cs="Arial"/>
          <w:sz w:val="24"/>
          <w:szCs w:val="24"/>
          <w:lang w:val="it-IT"/>
        </w:rPr>
        <w:t xml:space="preserve">(Attività </w:t>
      </w:r>
      <w:r w:rsidR="00FD358F">
        <w:rPr>
          <w:rFonts w:cs="Arial"/>
          <w:sz w:val="24"/>
          <w:szCs w:val="24"/>
          <w:lang w:val="it-IT"/>
        </w:rPr>
        <w:lastRenderedPageBreak/>
        <w:t xml:space="preserve">Finanziarie Investite), </w:t>
      </w:r>
      <w:r w:rsidRPr="00724BFE">
        <w:rPr>
          <w:rFonts w:cs="Arial"/>
          <w:sz w:val="24"/>
          <w:szCs w:val="24"/>
          <w:lang w:val="it-IT"/>
        </w:rPr>
        <w:t>non espost</w:t>
      </w:r>
      <w:r>
        <w:rPr>
          <w:rFonts w:cs="Arial"/>
          <w:sz w:val="24"/>
          <w:szCs w:val="24"/>
          <w:lang w:val="it-IT"/>
        </w:rPr>
        <w:t>e</w:t>
      </w:r>
      <w:r w:rsidRPr="00724BFE">
        <w:rPr>
          <w:rFonts w:cs="Arial"/>
          <w:sz w:val="24"/>
          <w:szCs w:val="24"/>
          <w:lang w:val="it-IT"/>
        </w:rPr>
        <w:t xml:space="preserve"> a</w:t>
      </w:r>
      <w:r>
        <w:rPr>
          <w:rFonts w:cs="Arial"/>
          <w:sz w:val="24"/>
          <w:szCs w:val="24"/>
          <w:lang w:val="it-IT"/>
        </w:rPr>
        <w:t xml:space="preserve"> </w:t>
      </w:r>
      <w:r w:rsidRPr="00724BFE">
        <w:rPr>
          <w:rFonts w:cs="Arial"/>
          <w:sz w:val="24"/>
          <w:szCs w:val="24"/>
          <w:lang w:val="it-IT"/>
        </w:rPr>
        <w:t>volatilità mark-to-market.</w:t>
      </w:r>
    </w:p>
    <w:p w14:paraId="2551A901" w14:textId="77777777" w:rsidR="004377FF" w:rsidRPr="00F90D94" w:rsidRDefault="004377FF" w:rsidP="00F90D94">
      <w:pPr>
        <w:pStyle w:val="Corpotesto"/>
        <w:spacing w:line="312" w:lineRule="auto"/>
        <w:ind w:left="0" w:right="142"/>
        <w:jc w:val="both"/>
        <w:rPr>
          <w:rFonts w:cs="Arial"/>
          <w:sz w:val="24"/>
          <w:szCs w:val="24"/>
          <w:lang w:val="it-IT"/>
        </w:rPr>
      </w:pPr>
    </w:p>
    <w:p w14:paraId="2B844414" w14:textId="0D9DEA0A" w:rsidR="004E564F" w:rsidRPr="00E136E1" w:rsidRDefault="00F90D94" w:rsidP="00F90D94">
      <w:pPr>
        <w:pStyle w:val="Corpotesto"/>
        <w:spacing w:line="312" w:lineRule="auto"/>
        <w:ind w:left="0" w:right="142"/>
        <w:jc w:val="both"/>
        <w:rPr>
          <w:rFonts w:cs="Arial"/>
          <w:sz w:val="24"/>
          <w:szCs w:val="24"/>
          <w:lang w:val="it-IT"/>
        </w:rPr>
      </w:pPr>
      <w:r w:rsidRPr="00F90D94">
        <w:rPr>
          <w:rFonts w:cs="Arial"/>
          <w:sz w:val="24"/>
          <w:szCs w:val="24"/>
          <w:lang w:val="it-IT"/>
        </w:rPr>
        <w:t xml:space="preserve">Il Risultato operativo (EBIT) </w:t>
      </w:r>
      <w:r w:rsidR="0002252B">
        <w:rPr>
          <w:rFonts w:cs="Arial"/>
          <w:sz w:val="24"/>
          <w:szCs w:val="24"/>
          <w:lang w:val="it-IT"/>
        </w:rPr>
        <w:t>risulta</w:t>
      </w:r>
      <w:r w:rsidRPr="00F90D94">
        <w:rPr>
          <w:rFonts w:cs="Arial"/>
          <w:sz w:val="24"/>
          <w:szCs w:val="24"/>
          <w:lang w:val="it-IT"/>
        </w:rPr>
        <w:t xml:space="preserve"> in crescita nel secondo trimestre e pari a € 173 milioni, registrando una variazione del +10,8% anno su anno (in crescita del 11,8% anno su anno nel primo semestre del 2022 a € 404 milioni)</w:t>
      </w:r>
      <w:r w:rsidR="00DE72D6">
        <w:rPr>
          <w:rFonts w:cs="Arial"/>
          <w:sz w:val="24"/>
          <w:szCs w:val="24"/>
          <w:lang w:val="it-IT"/>
        </w:rPr>
        <w:t>, rispecchiando il trend dei ricavi</w:t>
      </w:r>
      <w:r w:rsidR="000D635B">
        <w:rPr>
          <w:rFonts w:cs="Arial"/>
          <w:sz w:val="24"/>
          <w:szCs w:val="24"/>
          <w:lang w:val="it-IT"/>
        </w:rPr>
        <w:t>.</w:t>
      </w:r>
    </w:p>
    <w:p w14:paraId="4BE1A01E" w14:textId="77777777" w:rsidR="005306B4" w:rsidRPr="00E136E1" w:rsidRDefault="005306B4" w:rsidP="00F90D94">
      <w:pPr>
        <w:pStyle w:val="Corpotesto"/>
        <w:spacing w:line="312" w:lineRule="auto"/>
        <w:ind w:left="0" w:right="142"/>
        <w:jc w:val="both"/>
        <w:rPr>
          <w:rFonts w:cs="Arial"/>
          <w:sz w:val="24"/>
          <w:szCs w:val="24"/>
          <w:lang w:val="it-IT"/>
        </w:rPr>
      </w:pPr>
    </w:p>
    <w:p w14:paraId="53F2D1FE" w14:textId="6FE515E0" w:rsidR="00956142" w:rsidRPr="00E136E1" w:rsidRDefault="005306B4" w:rsidP="000D635B">
      <w:pPr>
        <w:jc w:val="center"/>
        <w:rPr>
          <w:rFonts w:ascii="Arial" w:eastAsia="Arial" w:hAnsi="Arial" w:cs="Arial"/>
          <w:b/>
          <w:spacing w:val="-1"/>
          <w:sz w:val="24"/>
          <w:szCs w:val="24"/>
          <w:lang w:val="it-IT"/>
        </w:rPr>
      </w:pPr>
      <w:r w:rsidRPr="00E136E1">
        <w:rPr>
          <w:rFonts w:cs="Arial"/>
          <w:b/>
          <w:spacing w:val="-1"/>
          <w:sz w:val="24"/>
          <w:szCs w:val="24"/>
          <w:lang w:val="it-IT"/>
        </w:rPr>
        <w:t>***</w:t>
      </w:r>
    </w:p>
    <w:p w14:paraId="0973DACB" w14:textId="77777777" w:rsidR="00C515A1" w:rsidRDefault="00C515A1" w:rsidP="002256F4">
      <w:pPr>
        <w:pStyle w:val="Corpotesto"/>
        <w:ind w:left="0" w:right="142"/>
        <w:jc w:val="both"/>
        <w:rPr>
          <w:rFonts w:cs="Arial"/>
          <w:b/>
          <w:sz w:val="24"/>
          <w:szCs w:val="24"/>
          <w:lang w:val="it-IT"/>
        </w:rPr>
      </w:pPr>
    </w:p>
    <w:p w14:paraId="1D7C6729" w14:textId="082C27EC" w:rsidR="008A408F" w:rsidRPr="00E136E1" w:rsidRDefault="00E36582" w:rsidP="002256F4">
      <w:pPr>
        <w:pStyle w:val="Corpotesto"/>
        <w:ind w:left="0" w:right="142"/>
        <w:jc w:val="both"/>
        <w:rPr>
          <w:rFonts w:eastAsiaTheme="minorHAnsi" w:cs="Arial"/>
          <w:i/>
          <w:color w:val="000000" w:themeColor="text1"/>
          <w:spacing w:val="-11"/>
          <w:sz w:val="24"/>
          <w:szCs w:val="24"/>
          <w:lang w:val="it-IT"/>
        </w:rPr>
      </w:pPr>
      <w:r w:rsidRPr="00E136E1">
        <w:rPr>
          <w:rFonts w:cs="Arial"/>
          <w:b/>
          <w:sz w:val="24"/>
          <w:szCs w:val="24"/>
          <w:lang w:val="it-IT"/>
        </w:rPr>
        <w:t>SERVI</w:t>
      </w:r>
      <w:r w:rsidR="00A45DC4">
        <w:rPr>
          <w:rFonts w:cs="Arial"/>
          <w:b/>
          <w:sz w:val="24"/>
          <w:szCs w:val="24"/>
          <w:lang w:val="it-IT"/>
        </w:rPr>
        <w:t>ZI ASSICURATIVI</w:t>
      </w:r>
      <w:r w:rsidRPr="00E136E1">
        <w:rPr>
          <w:rFonts w:cs="Arial"/>
          <w:b/>
          <w:spacing w:val="-12"/>
          <w:sz w:val="24"/>
          <w:szCs w:val="24"/>
          <w:lang w:val="it-IT"/>
        </w:rPr>
        <w:t xml:space="preserve"> </w:t>
      </w:r>
      <w:r w:rsidR="00BD6875" w:rsidRPr="00E136E1">
        <w:rPr>
          <w:rFonts w:cs="Arial"/>
          <w:b/>
          <w:sz w:val="24"/>
          <w:szCs w:val="24"/>
          <w:lang w:val="it-IT"/>
        </w:rPr>
        <w:t>–</w:t>
      </w:r>
      <w:r w:rsidRPr="00E136E1">
        <w:rPr>
          <w:rFonts w:cs="Arial"/>
          <w:b/>
          <w:spacing w:val="-9"/>
          <w:sz w:val="24"/>
          <w:szCs w:val="24"/>
          <w:lang w:val="it-IT"/>
        </w:rPr>
        <w:t xml:space="preserve"> </w:t>
      </w:r>
      <w:r w:rsidR="00AD2625" w:rsidRPr="00AD2625">
        <w:rPr>
          <w:rFonts w:cs="Arial"/>
          <w:i/>
          <w:spacing w:val="-9"/>
          <w:sz w:val="24"/>
          <w:szCs w:val="24"/>
          <w:lang w:val="it-IT"/>
        </w:rPr>
        <w:t xml:space="preserve">RICAVI </w:t>
      </w:r>
      <w:r w:rsidR="00AD2625">
        <w:rPr>
          <w:rFonts w:cs="Arial"/>
          <w:i/>
          <w:spacing w:val="-9"/>
          <w:sz w:val="24"/>
          <w:szCs w:val="24"/>
          <w:lang w:val="it-IT"/>
        </w:rPr>
        <w:t xml:space="preserve">DEL RAMO </w:t>
      </w:r>
      <w:r w:rsidR="00AD2625" w:rsidRPr="00AD2625">
        <w:rPr>
          <w:rFonts w:cs="Arial"/>
          <w:i/>
          <w:spacing w:val="-9"/>
          <w:sz w:val="24"/>
          <w:szCs w:val="24"/>
          <w:lang w:val="it-IT"/>
        </w:rPr>
        <w:t xml:space="preserve">VITA </w:t>
      </w:r>
      <w:r w:rsidR="00DE72D6">
        <w:rPr>
          <w:rFonts w:cs="Arial"/>
          <w:i/>
          <w:spacing w:val="-9"/>
          <w:sz w:val="24"/>
          <w:szCs w:val="24"/>
          <w:lang w:val="it-IT"/>
        </w:rPr>
        <w:t xml:space="preserve">IMPATTATI DALLA </w:t>
      </w:r>
      <w:r w:rsidR="00A66D80">
        <w:rPr>
          <w:rFonts w:cs="Arial"/>
          <w:i/>
          <w:spacing w:val="-9"/>
          <w:sz w:val="24"/>
          <w:szCs w:val="24"/>
          <w:lang w:val="it-IT"/>
        </w:rPr>
        <w:t xml:space="preserve">DIVERSA </w:t>
      </w:r>
      <w:r w:rsidR="00DE72D6">
        <w:rPr>
          <w:rFonts w:cs="Arial"/>
          <w:i/>
          <w:spacing w:val="-9"/>
          <w:sz w:val="24"/>
          <w:szCs w:val="24"/>
          <w:lang w:val="it-IT"/>
        </w:rPr>
        <w:t xml:space="preserve">TEMPISTICA </w:t>
      </w:r>
      <w:r w:rsidR="00A66D80">
        <w:rPr>
          <w:rFonts w:cs="Arial"/>
          <w:i/>
          <w:spacing w:val="-9"/>
          <w:sz w:val="24"/>
          <w:szCs w:val="24"/>
          <w:lang w:val="it-IT"/>
        </w:rPr>
        <w:t xml:space="preserve">RISPETTO ALLO SCORSO ANNO </w:t>
      </w:r>
      <w:r w:rsidR="00DE72D6">
        <w:rPr>
          <w:rFonts w:cs="Arial"/>
          <w:i/>
          <w:spacing w:val="-9"/>
          <w:sz w:val="24"/>
          <w:szCs w:val="24"/>
          <w:lang w:val="it-IT"/>
        </w:rPr>
        <w:t>DELL</w:t>
      </w:r>
      <w:r w:rsidR="00A66D80">
        <w:rPr>
          <w:rFonts w:cs="Arial"/>
          <w:i/>
          <w:spacing w:val="-9"/>
          <w:sz w:val="24"/>
          <w:szCs w:val="24"/>
          <w:lang w:val="it-IT"/>
        </w:rPr>
        <w:t>’ATTRIBUZIONE DEI RENDIMENTI</w:t>
      </w:r>
      <w:r w:rsidR="00DE72D6">
        <w:rPr>
          <w:rFonts w:cs="Arial"/>
          <w:i/>
          <w:spacing w:val="-9"/>
          <w:sz w:val="24"/>
          <w:szCs w:val="24"/>
          <w:lang w:val="it-IT"/>
        </w:rPr>
        <w:t xml:space="preserve"> </w:t>
      </w:r>
      <w:r w:rsidR="00BB10AA">
        <w:rPr>
          <w:rFonts w:cs="Arial"/>
          <w:i/>
          <w:spacing w:val="-9"/>
          <w:sz w:val="24"/>
          <w:szCs w:val="24"/>
          <w:lang w:val="it-IT"/>
        </w:rPr>
        <w:t>AGLI ASSICURATI</w:t>
      </w:r>
      <w:r w:rsidR="00DE72D6">
        <w:rPr>
          <w:rFonts w:cs="Arial"/>
          <w:i/>
          <w:spacing w:val="-9"/>
          <w:sz w:val="24"/>
          <w:szCs w:val="24"/>
          <w:lang w:val="it-IT"/>
        </w:rPr>
        <w:t xml:space="preserve"> - </w:t>
      </w:r>
      <w:r w:rsidR="00AD2625">
        <w:rPr>
          <w:rFonts w:cs="Arial"/>
          <w:i/>
          <w:spacing w:val="-9"/>
          <w:sz w:val="24"/>
          <w:szCs w:val="24"/>
          <w:lang w:val="it-IT"/>
        </w:rPr>
        <w:t>FORTE</w:t>
      </w:r>
      <w:r w:rsidR="00AD2625" w:rsidRPr="00AD2625">
        <w:rPr>
          <w:rFonts w:cs="Arial"/>
          <w:i/>
          <w:spacing w:val="-9"/>
          <w:sz w:val="24"/>
          <w:szCs w:val="24"/>
          <w:lang w:val="it-IT"/>
        </w:rPr>
        <w:t xml:space="preserve"> CRESCITA </w:t>
      </w:r>
      <w:r w:rsidR="00AD2625">
        <w:rPr>
          <w:rFonts w:cs="Arial"/>
          <w:i/>
          <w:spacing w:val="-9"/>
          <w:sz w:val="24"/>
          <w:szCs w:val="24"/>
          <w:lang w:val="it-IT"/>
        </w:rPr>
        <w:t xml:space="preserve">NEL RAMO </w:t>
      </w:r>
      <w:r w:rsidR="00AD2625" w:rsidRPr="00AD2625">
        <w:rPr>
          <w:rFonts w:cs="Arial"/>
          <w:i/>
          <w:spacing w:val="-9"/>
          <w:sz w:val="24"/>
          <w:szCs w:val="24"/>
          <w:lang w:val="it-IT"/>
        </w:rPr>
        <w:t>DANNI</w:t>
      </w:r>
    </w:p>
    <w:p w14:paraId="5FAC9614" w14:textId="7C1A50E8" w:rsidR="00EC218F" w:rsidRDefault="00E8727A" w:rsidP="002256F4">
      <w:pPr>
        <w:pStyle w:val="Corpotesto"/>
        <w:spacing w:line="361" w:lineRule="auto"/>
        <w:ind w:left="0" w:right="142"/>
        <w:jc w:val="both"/>
        <w:rPr>
          <w:noProof/>
        </w:rPr>
      </w:pPr>
      <w:r w:rsidRPr="00E8727A">
        <w:rPr>
          <w:noProof/>
        </w:rPr>
        <w:drawing>
          <wp:inline distT="0" distB="0" distL="0" distR="0" wp14:anchorId="25FB24D3" wp14:editId="0E827642">
            <wp:extent cx="6118393" cy="3286897"/>
            <wp:effectExtent l="0" t="0" r="0" b="8890"/>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5623" cy="3290781"/>
                    </a:xfrm>
                    <a:prstGeom prst="rect">
                      <a:avLst/>
                    </a:prstGeom>
                    <a:noFill/>
                    <a:ln>
                      <a:noFill/>
                    </a:ln>
                  </pic:spPr>
                </pic:pic>
              </a:graphicData>
            </a:graphic>
          </wp:inline>
        </w:drawing>
      </w:r>
    </w:p>
    <w:p w14:paraId="0E078799" w14:textId="51E9A2FE" w:rsidR="00B20DF8" w:rsidRDefault="00B20DF8" w:rsidP="002256F4">
      <w:pPr>
        <w:pStyle w:val="Corpotesto"/>
        <w:spacing w:line="361" w:lineRule="auto"/>
        <w:ind w:left="0" w:right="142"/>
        <w:jc w:val="both"/>
        <w:rPr>
          <w:noProof/>
        </w:rPr>
      </w:pPr>
    </w:p>
    <w:p w14:paraId="2577E70A" w14:textId="1C5BBDD0" w:rsidR="00F90D94" w:rsidRPr="00225ABE" w:rsidRDefault="00F90D94" w:rsidP="00F90D94">
      <w:pPr>
        <w:pStyle w:val="Corpotesto"/>
        <w:spacing w:before="100" w:beforeAutospacing="1" w:after="100" w:afterAutospacing="1" w:line="312" w:lineRule="auto"/>
        <w:ind w:left="0" w:right="142"/>
        <w:contextualSpacing/>
        <w:jc w:val="both"/>
        <w:rPr>
          <w:sz w:val="24"/>
          <w:szCs w:val="24"/>
          <w:lang w:val="it-IT"/>
        </w:rPr>
      </w:pPr>
      <w:r w:rsidRPr="00225ABE">
        <w:rPr>
          <w:sz w:val="24"/>
          <w:szCs w:val="24"/>
          <w:lang w:val="it-IT"/>
        </w:rPr>
        <w:t>I ricavi del settore assicurativo sono diminuiti, anno su anno, del 1,2% nel secondo trimestre del 2022 e sono pari a € 544 milioni (+2,7% anno su anno nel primo semestre del 2022, pari a € 1,1 miliardi)</w:t>
      </w:r>
      <w:r w:rsidR="00CE42C9" w:rsidRPr="00225ABE">
        <w:rPr>
          <w:sz w:val="24"/>
          <w:szCs w:val="24"/>
          <w:lang w:val="it-IT"/>
        </w:rPr>
        <w:t xml:space="preserve"> e risultano in linea con le attese.</w:t>
      </w:r>
    </w:p>
    <w:p w14:paraId="5D7EC38C" w14:textId="77777777" w:rsidR="00F90D94" w:rsidRPr="00225ABE" w:rsidRDefault="00F90D94" w:rsidP="00F90D94">
      <w:pPr>
        <w:pStyle w:val="Corpotesto"/>
        <w:spacing w:before="100" w:beforeAutospacing="1" w:after="100" w:afterAutospacing="1" w:line="312" w:lineRule="auto"/>
        <w:ind w:left="0" w:right="142"/>
        <w:contextualSpacing/>
        <w:jc w:val="both"/>
        <w:rPr>
          <w:sz w:val="24"/>
          <w:szCs w:val="24"/>
          <w:lang w:val="it-IT"/>
        </w:rPr>
      </w:pPr>
    </w:p>
    <w:p w14:paraId="3C1CD2A9" w14:textId="2D96BB3C" w:rsidR="00CE42C9" w:rsidRPr="00225ABE" w:rsidRDefault="00CE42C9" w:rsidP="00F90D94">
      <w:pPr>
        <w:pStyle w:val="Corpotesto"/>
        <w:spacing w:before="100" w:beforeAutospacing="1" w:after="100" w:afterAutospacing="1" w:line="312" w:lineRule="auto"/>
        <w:ind w:left="0" w:right="142"/>
        <w:contextualSpacing/>
        <w:jc w:val="both"/>
        <w:rPr>
          <w:sz w:val="24"/>
          <w:szCs w:val="24"/>
          <w:lang w:val="it-IT"/>
        </w:rPr>
      </w:pPr>
      <w:r w:rsidRPr="00225ABE">
        <w:rPr>
          <w:sz w:val="24"/>
          <w:szCs w:val="24"/>
          <w:lang w:val="it-IT"/>
        </w:rPr>
        <w:t xml:space="preserve">Anche i </w:t>
      </w:r>
      <w:r w:rsidR="00F90D94" w:rsidRPr="00225ABE">
        <w:rPr>
          <w:sz w:val="24"/>
          <w:szCs w:val="24"/>
          <w:lang w:val="it-IT"/>
        </w:rPr>
        <w:t>ricavi del Ramo Vita sono diminuiti nel secondo trimestre del 2022, su base annua, del</w:t>
      </w:r>
      <w:r w:rsidRPr="00225ABE">
        <w:rPr>
          <w:sz w:val="24"/>
          <w:szCs w:val="24"/>
          <w:lang w:val="it-IT"/>
        </w:rPr>
        <w:t>l’</w:t>
      </w:r>
      <w:r w:rsidR="00F90D94" w:rsidRPr="00225ABE">
        <w:rPr>
          <w:sz w:val="24"/>
          <w:szCs w:val="24"/>
          <w:lang w:val="it-IT"/>
        </w:rPr>
        <w:t xml:space="preserve">1,8% a € 507 milioni (+2,2% anno su anno nel primo semestre del 2022, pari a € 997 milioni), </w:t>
      </w:r>
      <w:r w:rsidRPr="00225ABE">
        <w:rPr>
          <w:sz w:val="24"/>
          <w:szCs w:val="24"/>
          <w:lang w:val="it-IT"/>
        </w:rPr>
        <w:t xml:space="preserve">a </w:t>
      </w:r>
      <w:r w:rsidR="00C076EC" w:rsidRPr="00225ABE">
        <w:rPr>
          <w:sz w:val="24"/>
          <w:szCs w:val="24"/>
          <w:lang w:val="it-IT"/>
        </w:rPr>
        <w:t xml:space="preserve">causa di una diversa </w:t>
      </w:r>
      <w:r w:rsidR="005735AC" w:rsidRPr="00225ABE">
        <w:rPr>
          <w:sz w:val="24"/>
          <w:szCs w:val="24"/>
          <w:lang w:val="it-IT"/>
        </w:rPr>
        <w:t xml:space="preserve">tempistica </w:t>
      </w:r>
      <w:r w:rsidR="00353E6B" w:rsidRPr="00225ABE">
        <w:rPr>
          <w:sz w:val="24"/>
          <w:szCs w:val="24"/>
          <w:lang w:val="it-IT"/>
        </w:rPr>
        <w:t xml:space="preserve">rispetto al secondo trimestre del 2021, quando il margine di investimento </w:t>
      </w:r>
      <w:r w:rsidR="005735AC" w:rsidRPr="00225ABE">
        <w:rPr>
          <w:sz w:val="24"/>
          <w:szCs w:val="24"/>
          <w:lang w:val="it-IT"/>
        </w:rPr>
        <w:t xml:space="preserve">del 2021 </w:t>
      </w:r>
      <w:r w:rsidR="00353E6B" w:rsidRPr="00225ABE">
        <w:rPr>
          <w:sz w:val="24"/>
          <w:szCs w:val="24"/>
          <w:lang w:val="it-IT"/>
        </w:rPr>
        <w:t xml:space="preserve">è stato </w:t>
      </w:r>
      <w:r w:rsidR="002450CD" w:rsidRPr="00225ABE">
        <w:rPr>
          <w:sz w:val="24"/>
          <w:szCs w:val="24"/>
          <w:lang w:val="it-IT"/>
        </w:rPr>
        <w:t xml:space="preserve">realizzato </w:t>
      </w:r>
      <w:r w:rsidR="00353E6B" w:rsidRPr="00225ABE">
        <w:rPr>
          <w:sz w:val="24"/>
          <w:szCs w:val="24"/>
          <w:lang w:val="it-IT"/>
        </w:rPr>
        <w:t>in anticipo</w:t>
      </w:r>
      <w:r w:rsidRPr="00225ABE">
        <w:rPr>
          <w:sz w:val="24"/>
          <w:szCs w:val="24"/>
          <w:lang w:val="it-IT"/>
        </w:rPr>
        <w:t>.</w:t>
      </w:r>
    </w:p>
    <w:p w14:paraId="291ABE41" w14:textId="77777777" w:rsidR="00CE42C9" w:rsidRPr="00225ABE" w:rsidRDefault="00CE42C9" w:rsidP="00F90D94">
      <w:pPr>
        <w:pStyle w:val="Corpotesto"/>
        <w:spacing w:before="100" w:beforeAutospacing="1" w:after="100" w:afterAutospacing="1" w:line="312" w:lineRule="auto"/>
        <w:ind w:left="0" w:right="142"/>
        <w:contextualSpacing/>
        <w:jc w:val="both"/>
        <w:rPr>
          <w:color w:val="FF0000"/>
          <w:sz w:val="24"/>
          <w:szCs w:val="24"/>
          <w:lang w:val="it-IT"/>
        </w:rPr>
      </w:pPr>
    </w:p>
    <w:p w14:paraId="551622DC" w14:textId="304973B3" w:rsidR="00F90D94" w:rsidRPr="00225ABE" w:rsidRDefault="00F90D94" w:rsidP="00F90D94">
      <w:pPr>
        <w:pStyle w:val="Corpotesto"/>
        <w:spacing w:before="100" w:beforeAutospacing="1" w:after="100" w:afterAutospacing="1" w:line="312" w:lineRule="auto"/>
        <w:ind w:left="0" w:right="142"/>
        <w:contextualSpacing/>
        <w:jc w:val="both"/>
        <w:rPr>
          <w:sz w:val="24"/>
          <w:szCs w:val="24"/>
          <w:lang w:val="it-IT"/>
        </w:rPr>
      </w:pPr>
      <w:r w:rsidRPr="00225ABE">
        <w:rPr>
          <w:sz w:val="24"/>
          <w:szCs w:val="24"/>
          <w:lang w:val="it-IT"/>
        </w:rPr>
        <w:t>Nel secondo trimestre del 2022 i ricavi del Ramo Danni sono aumentati su base annua del 7,8% a € 37 milioni (+9,8% anno su anno nel primo semestre del 2022, pari a € 76 milioni),</w:t>
      </w:r>
      <w:r w:rsidR="00CE42C9" w:rsidRPr="00225ABE">
        <w:rPr>
          <w:sz w:val="24"/>
          <w:szCs w:val="24"/>
          <w:lang w:val="it-IT"/>
        </w:rPr>
        <w:t xml:space="preserve"> grazie al crescente contributo dei prodotti </w:t>
      </w:r>
      <w:r w:rsidR="00310C32" w:rsidRPr="00225ABE">
        <w:rPr>
          <w:sz w:val="24"/>
          <w:szCs w:val="24"/>
          <w:lang w:val="it-IT"/>
        </w:rPr>
        <w:t>di assicurazione sulla salute</w:t>
      </w:r>
      <w:r w:rsidR="00CE42C9" w:rsidRPr="00225ABE">
        <w:rPr>
          <w:sz w:val="24"/>
          <w:szCs w:val="24"/>
          <w:lang w:val="it-IT"/>
        </w:rPr>
        <w:t>.</w:t>
      </w:r>
    </w:p>
    <w:p w14:paraId="7371289A" w14:textId="77777777" w:rsidR="00F90D94" w:rsidRPr="00225ABE" w:rsidRDefault="00F90D94" w:rsidP="00F90D94">
      <w:pPr>
        <w:pStyle w:val="Corpotesto"/>
        <w:spacing w:before="100" w:beforeAutospacing="1" w:after="100" w:afterAutospacing="1" w:line="312" w:lineRule="auto"/>
        <w:ind w:left="0" w:right="142"/>
        <w:contextualSpacing/>
        <w:jc w:val="both"/>
        <w:rPr>
          <w:sz w:val="24"/>
          <w:szCs w:val="24"/>
          <w:lang w:val="it-IT"/>
        </w:rPr>
      </w:pPr>
    </w:p>
    <w:p w14:paraId="0B880591" w14:textId="0D311A48" w:rsidR="00353E6B" w:rsidRPr="00225ABE" w:rsidRDefault="00F90D94" w:rsidP="00F90D94">
      <w:pPr>
        <w:pStyle w:val="Corpotesto"/>
        <w:spacing w:before="100" w:beforeAutospacing="1" w:after="100" w:afterAutospacing="1" w:line="312" w:lineRule="auto"/>
        <w:ind w:left="0" w:right="142"/>
        <w:contextualSpacing/>
        <w:jc w:val="both"/>
        <w:rPr>
          <w:sz w:val="24"/>
          <w:szCs w:val="24"/>
          <w:lang w:val="it-IT"/>
        </w:rPr>
      </w:pPr>
      <w:r w:rsidRPr="00225ABE">
        <w:rPr>
          <w:sz w:val="24"/>
          <w:szCs w:val="24"/>
          <w:lang w:val="it-IT"/>
        </w:rPr>
        <w:lastRenderedPageBreak/>
        <w:t xml:space="preserve">I premi lordi </w:t>
      </w:r>
      <w:r w:rsidR="00BB10AA">
        <w:rPr>
          <w:sz w:val="24"/>
          <w:szCs w:val="24"/>
          <w:lang w:val="it-IT"/>
        </w:rPr>
        <w:t xml:space="preserve">complessivi </w:t>
      </w:r>
      <w:r w:rsidRPr="00225ABE">
        <w:rPr>
          <w:sz w:val="24"/>
          <w:szCs w:val="24"/>
          <w:lang w:val="it-IT"/>
        </w:rPr>
        <w:t>del Ramo Vita sono diminuiti del 3,8%, anno su anno, a € 4,</w:t>
      </w:r>
      <w:r w:rsidR="00BB10AA">
        <w:rPr>
          <w:sz w:val="24"/>
          <w:szCs w:val="24"/>
          <w:lang w:val="it-IT"/>
        </w:rPr>
        <w:t>2</w:t>
      </w:r>
      <w:r w:rsidR="00BB10AA" w:rsidRPr="00225ABE">
        <w:rPr>
          <w:sz w:val="24"/>
          <w:szCs w:val="24"/>
          <w:lang w:val="it-IT"/>
        </w:rPr>
        <w:t xml:space="preserve"> </w:t>
      </w:r>
      <w:r w:rsidRPr="00225ABE">
        <w:rPr>
          <w:sz w:val="24"/>
          <w:szCs w:val="24"/>
          <w:lang w:val="it-IT"/>
        </w:rPr>
        <w:t>miliardi (-9,</w:t>
      </w:r>
      <w:r w:rsidR="00BB10AA">
        <w:rPr>
          <w:sz w:val="24"/>
          <w:szCs w:val="24"/>
          <w:lang w:val="it-IT"/>
        </w:rPr>
        <w:t>1</w:t>
      </w:r>
      <w:r w:rsidRPr="00225ABE">
        <w:rPr>
          <w:sz w:val="24"/>
          <w:szCs w:val="24"/>
          <w:lang w:val="it-IT"/>
        </w:rPr>
        <w:t xml:space="preserve">% anno su anno nel primo semestre del 2022, pari a € </w:t>
      </w:r>
      <w:r w:rsidR="00BB10AA">
        <w:rPr>
          <w:sz w:val="24"/>
          <w:szCs w:val="24"/>
          <w:lang w:val="it-IT"/>
        </w:rPr>
        <w:t>9,2</w:t>
      </w:r>
      <w:r w:rsidRPr="00225ABE">
        <w:rPr>
          <w:sz w:val="24"/>
          <w:szCs w:val="24"/>
          <w:lang w:val="it-IT"/>
        </w:rPr>
        <w:t xml:space="preserve"> miliardi)</w:t>
      </w:r>
      <w:r w:rsidR="00353E6B" w:rsidRPr="00225ABE">
        <w:rPr>
          <w:sz w:val="24"/>
          <w:szCs w:val="24"/>
          <w:lang w:val="it-IT"/>
        </w:rPr>
        <w:t xml:space="preserve">, con i prodotti </w:t>
      </w:r>
      <w:r w:rsidR="00E02576" w:rsidRPr="00225ABE">
        <w:rPr>
          <w:sz w:val="24"/>
          <w:szCs w:val="24"/>
          <w:lang w:val="it-IT"/>
        </w:rPr>
        <w:t xml:space="preserve">Ramo </w:t>
      </w:r>
      <w:r w:rsidR="00353E6B" w:rsidRPr="00225ABE">
        <w:rPr>
          <w:sz w:val="24"/>
          <w:szCs w:val="24"/>
          <w:lang w:val="it-IT"/>
        </w:rPr>
        <w:t>I che rappresentano nel trimestre la maggior parte dei premi Vita alla luce d</w:t>
      </w:r>
      <w:r w:rsidR="005735AC" w:rsidRPr="00225ABE">
        <w:rPr>
          <w:sz w:val="24"/>
          <w:szCs w:val="24"/>
          <w:lang w:val="it-IT"/>
        </w:rPr>
        <w:t xml:space="preserve">i un </w:t>
      </w:r>
      <w:r w:rsidR="00353E6B" w:rsidRPr="00225ABE">
        <w:rPr>
          <w:sz w:val="24"/>
          <w:szCs w:val="24"/>
          <w:lang w:val="it-IT"/>
        </w:rPr>
        <w:t xml:space="preserve">contesto di mercato più </w:t>
      </w:r>
      <w:r w:rsidR="00F003E7" w:rsidRPr="00225ABE">
        <w:rPr>
          <w:sz w:val="24"/>
          <w:szCs w:val="24"/>
          <w:lang w:val="it-IT"/>
        </w:rPr>
        <w:t>incerto</w:t>
      </w:r>
      <w:r w:rsidR="00353E6B" w:rsidRPr="00225ABE">
        <w:rPr>
          <w:sz w:val="24"/>
          <w:szCs w:val="24"/>
          <w:lang w:val="it-IT"/>
        </w:rPr>
        <w:t>.</w:t>
      </w:r>
    </w:p>
    <w:p w14:paraId="57CB636C" w14:textId="77777777" w:rsidR="00F90D94" w:rsidRPr="00225ABE" w:rsidRDefault="00F90D94" w:rsidP="00F90D94">
      <w:pPr>
        <w:pStyle w:val="Corpotesto"/>
        <w:spacing w:before="100" w:beforeAutospacing="1" w:after="100" w:afterAutospacing="1" w:line="312" w:lineRule="auto"/>
        <w:ind w:left="0" w:right="142"/>
        <w:contextualSpacing/>
        <w:jc w:val="both"/>
        <w:rPr>
          <w:sz w:val="24"/>
          <w:szCs w:val="24"/>
          <w:lang w:val="it-IT"/>
        </w:rPr>
      </w:pPr>
    </w:p>
    <w:p w14:paraId="0355D9C4" w14:textId="0BB0BD27" w:rsidR="00E223CE" w:rsidRPr="00225ABE" w:rsidRDefault="00CE42C9" w:rsidP="00F90D94">
      <w:pPr>
        <w:pStyle w:val="Corpotesto"/>
        <w:spacing w:before="100" w:beforeAutospacing="1" w:after="100" w:afterAutospacing="1" w:line="312" w:lineRule="auto"/>
        <w:ind w:left="0" w:right="142"/>
        <w:contextualSpacing/>
        <w:jc w:val="both"/>
        <w:rPr>
          <w:sz w:val="24"/>
          <w:szCs w:val="24"/>
          <w:lang w:val="it-IT"/>
        </w:rPr>
      </w:pPr>
      <w:r w:rsidRPr="00225ABE">
        <w:rPr>
          <w:sz w:val="24"/>
          <w:szCs w:val="24"/>
          <w:lang w:val="it-IT"/>
        </w:rPr>
        <w:t>La performance commerciale procede bene nel ramo Danni, con i</w:t>
      </w:r>
      <w:r w:rsidR="00F90D94" w:rsidRPr="00225ABE">
        <w:rPr>
          <w:sz w:val="24"/>
          <w:szCs w:val="24"/>
          <w:lang w:val="it-IT"/>
        </w:rPr>
        <w:t xml:space="preserve"> premi lordi </w:t>
      </w:r>
      <w:r w:rsidRPr="00225ABE">
        <w:rPr>
          <w:sz w:val="24"/>
          <w:szCs w:val="24"/>
          <w:lang w:val="it-IT"/>
        </w:rPr>
        <w:t xml:space="preserve">che </w:t>
      </w:r>
      <w:r w:rsidR="00F90D94" w:rsidRPr="00225ABE">
        <w:rPr>
          <w:sz w:val="24"/>
          <w:szCs w:val="24"/>
          <w:lang w:val="it-IT"/>
        </w:rPr>
        <w:t xml:space="preserve">risultano </w:t>
      </w:r>
      <w:r w:rsidRPr="00225ABE">
        <w:rPr>
          <w:sz w:val="24"/>
          <w:szCs w:val="24"/>
          <w:lang w:val="it-IT"/>
        </w:rPr>
        <w:t>in crescita</w:t>
      </w:r>
      <w:r w:rsidR="00F90D94" w:rsidRPr="00225ABE">
        <w:rPr>
          <w:sz w:val="24"/>
          <w:szCs w:val="24"/>
          <w:lang w:val="it-IT"/>
        </w:rPr>
        <w:t xml:space="preserve"> </w:t>
      </w:r>
      <w:r w:rsidRPr="00225ABE">
        <w:rPr>
          <w:sz w:val="24"/>
          <w:szCs w:val="24"/>
          <w:lang w:val="it-IT"/>
        </w:rPr>
        <w:t xml:space="preserve">nel secondo trimestre del 2022 </w:t>
      </w:r>
      <w:r w:rsidR="00F90D94" w:rsidRPr="00225ABE">
        <w:rPr>
          <w:sz w:val="24"/>
          <w:szCs w:val="24"/>
          <w:lang w:val="it-IT"/>
        </w:rPr>
        <w:t>del 24,8%, anno su anno, a € 85 milioni (+21,7% anno su anno nel primo semestre del 2022, pari a € 199 milioni)</w:t>
      </w:r>
      <w:r w:rsidR="00E223CE" w:rsidRPr="00225ABE">
        <w:rPr>
          <w:sz w:val="24"/>
          <w:szCs w:val="24"/>
          <w:lang w:val="it-IT"/>
        </w:rPr>
        <w:t>.</w:t>
      </w:r>
    </w:p>
    <w:p w14:paraId="68241DBD" w14:textId="77777777" w:rsidR="00E223CE" w:rsidRPr="00225ABE" w:rsidRDefault="00E223CE" w:rsidP="00F90D94">
      <w:pPr>
        <w:pStyle w:val="Corpotesto"/>
        <w:spacing w:before="100" w:beforeAutospacing="1" w:after="100" w:afterAutospacing="1" w:line="312" w:lineRule="auto"/>
        <w:ind w:left="0" w:right="142"/>
        <w:contextualSpacing/>
        <w:jc w:val="both"/>
        <w:rPr>
          <w:sz w:val="24"/>
          <w:szCs w:val="24"/>
          <w:lang w:val="it-IT"/>
        </w:rPr>
      </w:pPr>
    </w:p>
    <w:p w14:paraId="24F2AED3" w14:textId="44B7574E" w:rsidR="00E223CE" w:rsidRPr="00225ABE" w:rsidRDefault="00F90D94" w:rsidP="00F90D94">
      <w:pPr>
        <w:pStyle w:val="Corpotesto"/>
        <w:spacing w:before="100" w:beforeAutospacing="1" w:after="100" w:afterAutospacing="1" w:line="312" w:lineRule="auto"/>
        <w:ind w:left="0" w:right="142"/>
        <w:contextualSpacing/>
        <w:jc w:val="both"/>
        <w:rPr>
          <w:sz w:val="24"/>
          <w:szCs w:val="24"/>
          <w:lang w:val="it-IT"/>
        </w:rPr>
      </w:pPr>
      <w:r w:rsidRPr="00225ABE">
        <w:rPr>
          <w:sz w:val="24"/>
          <w:szCs w:val="24"/>
          <w:lang w:val="it-IT"/>
        </w:rPr>
        <w:t>Il risultato operativo (EBIT) è sceso nel secondo trimestre del 2022 del 5,9%, su base annua, a € 347 milioni (+3,0% anno su anno nel primo semestre del 2022, pari a € 676 milioni)</w:t>
      </w:r>
      <w:r w:rsidR="00E223CE" w:rsidRPr="00225ABE">
        <w:rPr>
          <w:sz w:val="24"/>
          <w:szCs w:val="24"/>
          <w:lang w:val="it-IT"/>
        </w:rPr>
        <w:t xml:space="preserve">, a seguito </w:t>
      </w:r>
      <w:r w:rsidR="003451B1" w:rsidRPr="00225ABE">
        <w:rPr>
          <w:sz w:val="24"/>
          <w:szCs w:val="24"/>
          <w:lang w:val="it-IT"/>
        </w:rPr>
        <w:t>delle crescenti commissioni di mantenimento</w:t>
      </w:r>
      <w:r w:rsidR="00E223CE" w:rsidRPr="00225ABE">
        <w:rPr>
          <w:sz w:val="24"/>
          <w:szCs w:val="24"/>
          <w:lang w:val="it-IT"/>
        </w:rPr>
        <w:t xml:space="preserve"> </w:t>
      </w:r>
      <w:r w:rsidR="006609F5" w:rsidRPr="00225ABE">
        <w:rPr>
          <w:sz w:val="24"/>
          <w:szCs w:val="24"/>
          <w:lang w:val="it-IT"/>
        </w:rPr>
        <w:t xml:space="preserve">pagate </w:t>
      </w:r>
      <w:r w:rsidR="00E223CE" w:rsidRPr="00225ABE">
        <w:rPr>
          <w:sz w:val="24"/>
          <w:szCs w:val="24"/>
          <w:lang w:val="it-IT"/>
        </w:rPr>
        <w:t>da Poste Vita a</w:t>
      </w:r>
      <w:r w:rsidR="00353E6B" w:rsidRPr="00225ABE">
        <w:rPr>
          <w:sz w:val="24"/>
          <w:szCs w:val="24"/>
          <w:lang w:val="it-IT"/>
        </w:rPr>
        <w:t>lla rete</w:t>
      </w:r>
      <w:r w:rsidR="006609F5" w:rsidRPr="00225ABE">
        <w:rPr>
          <w:sz w:val="24"/>
          <w:szCs w:val="24"/>
          <w:lang w:val="it-IT"/>
        </w:rPr>
        <w:t xml:space="preserve"> e </w:t>
      </w:r>
      <w:r w:rsidR="00E223CE" w:rsidRPr="00225ABE">
        <w:rPr>
          <w:sz w:val="24"/>
          <w:szCs w:val="24"/>
          <w:lang w:val="it-IT"/>
        </w:rPr>
        <w:t xml:space="preserve">trainate dall'aumento </w:t>
      </w:r>
      <w:r w:rsidR="00110858" w:rsidRPr="00225ABE">
        <w:rPr>
          <w:sz w:val="24"/>
          <w:szCs w:val="24"/>
          <w:lang w:val="it-IT"/>
        </w:rPr>
        <w:t>su base annua</w:t>
      </w:r>
      <w:r w:rsidR="00110858" w:rsidRPr="00225ABE" w:rsidDel="004076DA">
        <w:rPr>
          <w:sz w:val="24"/>
          <w:szCs w:val="24"/>
          <w:lang w:val="it-IT"/>
        </w:rPr>
        <w:t xml:space="preserve"> </w:t>
      </w:r>
      <w:r w:rsidR="000942A4">
        <w:rPr>
          <w:sz w:val="24"/>
          <w:szCs w:val="24"/>
          <w:lang w:val="it-IT"/>
        </w:rPr>
        <w:t>degli attivi</w:t>
      </w:r>
      <w:r w:rsidR="00E223CE" w:rsidRPr="00225ABE">
        <w:rPr>
          <w:sz w:val="24"/>
          <w:szCs w:val="24"/>
          <w:lang w:val="it-IT"/>
        </w:rPr>
        <w:t xml:space="preserve"> sottostanti.</w:t>
      </w:r>
    </w:p>
    <w:p w14:paraId="114EDE03" w14:textId="77777777" w:rsidR="00E223CE" w:rsidRPr="00225ABE" w:rsidRDefault="00E223CE" w:rsidP="00F90D94">
      <w:pPr>
        <w:pStyle w:val="Corpotesto"/>
        <w:spacing w:before="100" w:beforeAutospacing="1" w:after="100" w:afterAutospacing="1" w:line="312" w:lineRule="auto"/>
        <w:ind w:left="0" w:right="142"/>
        <w:contextualSpacing/>
        <w:jc w:val="both"/>
        <w:rPr>
          <w:sz w:val="24"/>
          <w:szCs w:val="24"/>
          <w:lang w:val="it-IT"/>
        </w:rPr>
      </w:pPr>
    </w:p>
    <w:p w14:paraId="13524049" w14:textId="6E7122CA" w:rsidR="00AB19D8" w:rsidRPr="00225ABE" w:rsidRDefault="00F90D94" w:rsidP="00C84F05">
      <w:pPr>
        <w:pStyle w:val="Corpotesto"/>
        <w:spacing w:before="100" w:beforeAutospacing="1" w:after="100" w:afterAutospacing="1" w:line="312" w:lineRule="auto"/>
        <w:ind w:left="0" w:right="142"/>
        <w:contextualSpacing/>
        <w:jc w:val="both"/>
        <w:rPr>
          <w:sz w:val="24"/>
          <w:szCs w:val="24"/>
          <w:lang w:val="it-IT"/>
        </w:rPr>
      </w:pPr>
      <w:r w:rsidRPr="00225ABE">
        <w:rPr>
          <w:sz w:val="24"/>
          <w:szCs w:val="24"/>
          <w:lang w:val="it-IT"/>
        </w:rPr>
        <w:t xml:space="preserve">Alla fine di </w:t>
      </w:r>
      <w:r w:rsidR="00E223CE" w:rsidRPr="00225ABE">
        <w:rPr>
          <w:sz w:val="24"/>
          <w:szCs w:val="24"/>
          <w:lang w:val="it-IT"/>
        </w:rPr>
        <w:t>giugno</w:t>
      </w:r>
      <w:r w:rsidRPr="00225ABE">
        <w:rPr>
          <w:sz w:val="24"/>
          <w:szCs w:val="24"/>
          <w:lang w:val="it-IT"/>
        </w:rPr>
        <w:t xml:space="preserve"> 2022, il Solvency II Ratio del Gruppo Assicurativo Poste Vita si è attestato al </w:t>
      </w:r>
      <w:r w:rsidR="00E8727A" w:rsidRPr="00225ABE">
        <w:rPr>
          <w:sz w:val="24"/>
          <w:szCs w:val="24"/>
          <w:lang w:val="it-IT"/>
        </w:rPr>
        <w:t>222</w:t>
      </w:r>
      <w:r w:rsidRPr="00225ABE">
        <w:rPr>
          <w:sz w:val="24"/>
          <w:szCs w:val="24"/>
          <w:lang w:val="it-IT"/>
        </w:rPr>
        <w:t>%</w:t>
      </w:r>
      <w:r w:rsidR="00E223CE" w:rsidRPr="00225ABE">
        <w:rPr>
          <w:sz w:val="24"/>
          <w:szCs w:val="24"/>
          <w:lang w:val="it-IT"/>
        </w:rPr>
        <w:t xml:space="preserve">, </w:t>
      </w:r>
      <w:r w:rsidR="005735AC" w:rsidRPr="005735AC">
        <w:rPr>
          <w:rFonts w:cs="Arial"/>
          <w:spacing w:val="-3"/>
          <w:sz w:val="24"/>
          <w:szCs w:val="24"/>
          <w:lang w:val="it-IT"/>
        </w:rPr>
        <w:t xml:space="preserve">ben al di sopra dell'ambizione manageriale </w:t>
      </w:r>
      <w:r w:rsidR="005735AC" w:rsidRPr="001417A8">
        <w:rPr>
          <w:rFonts w:cs="Arial"/>
          <w:spacing w:val="-3"/>
          <w:sz w:val="24"/>
          <w:szCs w:val="24"/>
          <w:lang w:val="it-IT"/>
        </w:rPr>
        <w:t xml:space="preserve">del 200% </w:t>
      </w:r>
      <w:r w:rsidR="005735AC" w:rsidRPr="00225ABE">
        <w:rPr>
          <w:rFonts w:cs="Arial"/>
          <w:spacing w:val="-3"/>
          <w:sz w:val="24"/>
          <w:szCs w:val="24"/>
          <w:lang w:val="it-IT"/>
        </w:rPr>
        <w:t>nell’arco di piano,</w:t>
      </w:r>
      <w:r w:rsidR="005735AC" w:rsidRPr="00225ABE">
        <w:rPr>
          <w:sz w:val="24"/>
          <w:szCs w:val="24"/>
          <w:lang w:val="it-IT"/>
        </w:rPr>
        <w:t xml:space="preserve"> </w:t>
      </w:r>
      <w:r w:rsidR="00E223CE" w:rsidRPr="00225ABE">
        <w:rPr>
          <w:sz w:val="24"/>
          <w:szCs w:val="24"/>
          <w:lang w:val="it-IT"/>
        </w:rPr>
        <w:t>con le misure transitorie che forniscono un cuscinetto addizionale per assorbire possibili volatilità del mercato.</w:t>
      </w:r>
    </w:p>
    <w:p w14:paraId="27922EA0" w14:textId="77777777" w:rsidR="00E223CE" w:rsidRPr="00E136E1" w:rsidRDefault="00E223CE" w:rsidP="00C84F05">
      <w:pPr>
        <w:pStyle w:val="Corpotesto"/>
        <w:spacing w:before="100" w:beforeAutospacing="1" w:after="100" w:afterAutospacing="1" w:line="312" w:lineRule="auto"/>
        <w:ind w:left="0" w:right="142"/>
        <w:contextualSpacing/>
        <w:jc w:val="both"/>
        <w:rPr>
          <w:sz w:val="23"/>
          <w:szCs w:val="23"/>
          <w:lang w:val="it-IT"/>
        </w:rPr>
      </w:pPr>
    </w:p>
    <w:p w14:paraId="3FC1108F" w14:textId="77777777" w:rsidR="00AB19D8" w:rsidRPr="00E136E1" w:rsidRDefault="00AB19D8" w:rsidP="00AB19D8">
      <w:pPr>
        <w:pStyle w:val="Corpotesto"/>
        <w:spacing w:before="100" w:beforeAutospacing="1" w:after="100" w:afterAutospacing="1" w:line="312" w:lineRule="auto"/>
        <w:ind w:left="0" w:right="142"/>
        <w:contextualSpacing/>
        <w:jc w:val="center"/>
        <w:rPr>
          <w:sz w:val="23"/>
          <w:szCs w:val="23"/>
          <w:lang w:val="it-IT"/>
        </w:rPr>
      </w:pPr>
      <w:r w:rsidRPr="00E136E1">
        <w:rPr>
          <w:sz w:val="23"/>
          <w:szCs w:val="23"/>
          <w:lang w:val="it-IT"/>
        </w:rPr>
        <w:t>***</w:t>
      </w:r>
    </w:p>
    <w:p w14:paraId="4085EE73" w14:textId="77777777" w:rsidR="00DB731F" w:rsidRDefault="00DB731F">
      <w:pPr>
        <w:rPr>
          <w:rFonts w:ascii="Arial" w:eastAsia="Arial" w:hAnsi="Arial" w:cs="Arial"/>
          <w:b/>
          <w:bCs/>
          <w:sz w:val="24"/>
          <w:szCs w:val="24"/>
          <w:lang w:val="it-IT"/>
        </w:rPr>
      </w:pPr>
      <w:r>
        <w:rPr>
          <w:rFonts w:ascii="Arial" w:eastAsia="Arial" w:hAnsi="Arial" w:cs="Arial"/>
          <w:b/>
          <w:bCs/>
          <w:sz w:val="24"/>
          <w:szCs w:val="24"/>
          <w:lang w:val="it-IT"/>
        </w:rPr>
        <w:br w:type="page"/>
      </w:r>
    </w:p>
    <w:p w14:paraId="3F0E6673" w14:textId="7FCC0AEA" w:rsidR="00EB2CE7" w:rsidRPr="00E136E1" w:rsidRDefault="00EB2CE7" w:rsidP="002256F4">
      <w:pPr>
        <w:spacing w:before="74" w:line="243" w:lineRule="auto"/>
        <w:ind w:right="142"/>
        <w:jc w:val="both"/>
        <w:rPr>
          <w:rFonts w:ascii="Arial" w:eastAsia="Arial" w:hAnsi="Arial" w:cs="Arial"/>
          <w:i/>
          <w:sz w:val="24"/>
          <w:szCs w:val="24"/>
          <w:lang w:val="it-IT"/>
        </w:rPr>
      </w:pPr>
      <w:r w:rsidRPr="00E136E1">
        <w:rPr>
          <w:rFonts w:ascii="Arial" w:eastAsia="Arial" w:hAnsi="Arial" w:cs="Arial"/>
          <w:b/>
          <w:bCs/>
          <w:sz w:val="24"/>
          <w:szCs w:val="24"/>
          <w:lang w:val="it-IT"/>
        </w:rPr>
        <w:lastRenderedPageBreak/>
        <w:t>PA</w:t>
      </w:r>
      <w:r w:rsidR="00A45DC4">
        <w:rPr>
          <w:rFonts w:ascii="Arial" w:eastAsia="Arial" w:hAnsi="Arial" w:cs="Arial"/>
          <w:b/>
          <w:bCs/>
          <w:sz w:val="24"/>
          <w:szCs w:val="24"/>
          <w:lang w:val="it-IT"/>
        </w:rPr>
        <w:t>GA</w:t>
      </w:r>
      <w:r w:rsidRPr="00E136E1">
        <w:rPr>
          <w:rFonts w:ascii="Arial" w:eastAsia="Arial" w:hAnsi="Arial" w:cs="Arial"/>
          <w:b/>
          <w:bCs/>
          <w:sz w:val="24"/>
          <w:szCs w:val="24"/>
          <w:lang w:val="it-IT"/>
        </w:rPr>
        <w:t>MENT</w:t>
      </w:r>
      <w:r w:rsidR="00A45DC4">
        <w:rPr>
          <w:rFonts w:ascii="Arial" w:eastAsia="Arial" w:hAnsi="Arial" w:cs="Arial"/>
          <w:b/>
          <w:bCs/>
          <w:sz w:val="24"/>
          <w:szCs w:val="24"/>
          <w:lang w:val="it-IT"/>
        </w:rPr>
        <w:t>I</w:t>
      </w:r>
      <w:r w:rsidRPr="00E136E1">
        <w:rPr>
          <w:rFonts w:ascii="Arial" w:eastAsia="Arial" w:hAnsi="Arial" w:cs="Arial"/>
          <w:b/>
          <w:bCs/>
          <w:sz w:val="24"/>
          <w:szCs w:val="24"/>
          <w:lang w:val="it-IT"/>
        </w:rPr>
        <w:t xml:space="preserve"> </w:t>
      </w:r>
      <w:r w:rsidR="00A45DC4">
        <w:rPr>
          <w:rFonts w:ascii="Arial" w:eastAsia="Arial" w:hAnsi="Arial" w:cs="Arial"/>
          <w:b/>
          <w:bCs/>
          <w:sz w:val="24"/>
          <w:szCs w:val="24"/>
          <w:lang w:val="it-IT"/>
        </w:rPr>
        <w:t>E</w:t>
      </w:r>
      <w:r w:rsidR="00A45DC4" w:rsidRPr="00E136E1">
        <w:rPr>
          <w:rFonts w:ascii="Arial" w:eastAsia="Arial" w:hAnsi="Arial" w:cs="Arial"/>
          <w:b/>
          <w:bCs/>
          <w:spacing w:val="-12"/>
          <w:sz w:val="24"/>
          <w:szCs w:val="24"/>
          <w:lang w:val="it-IT"/>
        </w:rPr>
        <w:t xml:space="preserve"> </w:t>
      </w:r>
      <w:r w:rsidRPr="00E136E1">
        <w:rPr>
          <w:rFonts w:ascii="Arial" w:eastAsia="Arial" w:hAnsi="Arial" w:cs="Arial"/>
          <w:b/>
          <w:bCs/>
          <w:sz w:val="24"/>
          <w:szCs w:val="24"/>
          <w:lang w:val="it-IT"/>
        </w:rPr>
        <w:t>MOBILE</w:t>
      </w:r>
      <w:r w:rsidRPr="00E136E1">
        <w:rPr>
          <w:rFonts w:ascii="Arial" w:eastAsia="Arial" w:hAnsi="Arial" w:cs="Arial"/>
          <w:b/>
          <w:bCs/>
          <w:spacing w:val="-12"/>
          <w:sz w:val="24"/>
          <w:szCs w:val="24"/>
          <w:lang w:val="it-IT"/>
        </w:rPr>
        <w:t xml:space="preserve"> </w:t>
      </w:r>
      <w:r w:rsidRPr="00E136E1">
        <w:rPr>
          <w:rFonts w:ascii="Arial" w:eastAsia="Arial" w:hAnsi="Arial" w:cs="Arial"/>
          <w:b/>
          <w:bCs/>
          <w:sz w:val="24"/>
          <w:szCs w:val="24"/>
          <w:lang w:val="it-IT"/>
        </w:rPr>
        <w:t>–</w:t>
      </w:r>
      <w:r w:rsidRPr="00E136E1">
        <w:rPr>
          <w:rFonts w:ascii="Arial" w:eastAsia="Arial" w:hAnsi="Arial" w:cs="Arial"/>
          <w:sz w:val="24"/>
          <w:szCs w:val="24"/>
          <w:lang w:val="it-IT"/>
        </w:rPr>
        <w:t xml:space="preserve"> </w:t>
      </w:r>
      <w:r w:rsidR="00AD2625" w:rsidRPr="00AD2625">
        <w:rPr>
          <w:rFonts w:ascii="Arial" w:eastAsia="Arial" w:hAnsi="Arial" w:cs="Arial"/>
          <w:i/>
          <w:iCs/>
          <w:sz w:val="24"/>
          <w:szCs w:val="24"/>
          <w:lang w:val="it-IT"/>
        </w:rPr>
        <w:t xml:space="preserve">CRESCITA </w:t>
      </w:r>
      <w:r w:rsidR="00AD2625">
        <w:rPr>
          <w:rFonts w:ascii="Arial" w:eastAsia="Arial" w:hAnsi="Arial" w:cs="Arial"/>
          <w:i/>
          <w:iCs/>
          <w:sz w:val="24"/>
          <w:szCs w:val="24"/>
          <w:lang w:val="it-IT"/>
        </w:rPr>
        <w:t>STRAORDINARIA</w:t>
      </w:r>
      <w:r w:rsidR="00AD2625" w:rsidRPr="00AD2625">
        <w:rPr>
          <w:rFonts w:ascii="Arial" w:eastAsia="Arial" w:hAnsi="Arial" w:cs="Arial"/>
          <w:i/>
          <w:iCs/>
          <w:sz w:val="24"/>
          <w:szCs w:val="24"/>
          <w:lang w:val="it-IT"/>
        </w:rPr>
        <w:t xml:space="preserve"> </w:t>
      </w:r>
      <w:r w:rsidR="0066108C">
        <w:rPr>
          <w:rFonts w:ascii="Arial" w:eastAsia="Arial" w:hAnsi="Arial" w:cs="Arial"/>
          <w:i/>
          <w:iCs/>
          <w:sz w:val="24"/>
          <w:szCs w:val="24"/>
          <w:lang w:val="it-IT"/>
        </w:rPr>
        <w:t>IN</w:t>
      </w:r>
      <w:r w:rsidR="0066108C" w:rsidRPr="00AD2625">
        <w:rPr>
          <w:rFonts w:ascii="Arial" w:eastAsia="Arial" w:hAnsi="Arial" w:cs="Arial"/>
          <w:i/>
          <w:iCs/>
          <w:sz w:val="24"/>
          <w:szCs w:val="24"/>
          <w:lang w:val="it-IT"/>
        </w:rPr>
        <w:t xml:space="preserve"> </w:t>
      </w:r>
      <w:r w:rsidR="00AD2625" w:rsidRPr="00AD2625">
        <w:rPr>
          <w:rFonts w:ascii="Arial" w:eastAsia="Arial" w:hAnsi="Arial" w:cs="Arial"/>
          <w:i/>
          <w:iCs/>
          <w:sz w:val="24"/>
          <w:szCs w:val="24"/>
          <w:lang w:val="it-IT"/>
        </w:rPr>
        <w:t>TUTTE LE LINEE DI BUSINESS</w:t>
      </w:r>
    </w:p>
    <w:p w14:paraId="267D1A07" w14:textId="1D55EE64" w:rsidR="00EB2CE7" w:rsidRDefault="007B384A" w:rsidP="002256F4">
      <w:pPr>
        <w:spacing w:before="74" w:line="243" w:lineRule="auto"/>
        <w:ind w:right="142"/>
        <w:jc w:val="both"/>
        <w:rPr>
          <w:noProof/>
        </w:rPr>
      </w:pPr>
      <w:r w:rsidRPr="007B384A">
        <w:rPr>
          <w:noProof/>
        </w:rPr>
        <w:drawing>
          <wp:inline distT="0" distB="0" distL="0" distR="0" wp14:anchorId="0855AACA" wp14:editId="45500B92">
            <wp:extent cx="6119495" cy="3369276"/>
            <wp:effectExtent l="0" t="0" r="0" b="0"/>
            <wp:docPr id="5"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39532" cy="3380308"/>
                    </a:xfrm>
                    <a:prstGeom prst="rect">
                      <a:avLst/>
                    </a:prstGeom>
                    <a:noFill/>
                    <a:ln>
                      <a:noFill/>
                    </a:ln>
                  </pic:spPr>
                </pic:pic>
              </a:graphicData>
            </a:graphic>
          </wp:inline>
        </w:drawing>
      </w:r>
    </w:p>
    <w:p w14:paraId="6CA5E5D5" w14:textId="02E79DF2" w:rsidR="00B20DF8" w:rsidRDefault="00B20DF8" w:rsidP="002256F4">
      <w:pPr>
        <w:spacing w:before="74" w:line="243" w:lineRule="auto"/>
        <w:ind w:right="142"/>
        <w:jc w:val="both"/>
        <w:rPr>
          <w:noProof/>
        </w:rPr>
      </w:pPr>
    </w:p>
    <w:p w14:paraId="7B22CE4B" w14:textId="05509E77" w:rsidR="00F90D94" w:rsidRDefault="00F90D94" w:rsidP="00202B84">
      <w:pPr>
        <w:pStyle w:val="Corpotesto"/>
        <w:spacing w:line="312" w:lineRule="auto"/>
        <w:ind w:left="0" w:right="142"/>
        <w:jc w:val="both"/>
        <w:rPr>
          <w:rFonts w:cs="Arial"/>
          <w:sz w:val="24"/>
          <w:szCs w:val="24"/>
          <w:lang w:val="it-IT"/>
        </w:rPr>
      </w:pPr>
      <w:r w:rsidRPr="00F90D94">
        <w:rPr>
          <w:rFonts w:cs="Arial"/>
          <w:sz w:val="24"/>
          <w:szCs w:val="24"/>
          <w:lang w:val="it-IT"/>
        </w:rPr>
        <w:t xml:space="preserve">I ricavi del segmento Pagamenti e Mobile </w:t>
      </w:r>
      <w:r w:rsidR="0066108C" w:rsidRPr="0066108C">
        <w:rPr>
          <w:rFonts w:cs="Arial"/>
          <w:sz w:val="24"/>
          <w:szCs w:val="24"/>
          <w:lang w:val="it-IT"/>
        </w:rPr>
        <w:t>hanno continuato a crescere</w:t>
      </w:r>
      <w:r w:rsidRPr="00F90D94">
        <w:rPr>
          <w:rFonts w:cs="Arial"/>
          <w:sz w:val="24"/>
          <w:szCs w:val="24"/>
          <w:lang w:val="it-IT"/>
        </w:rPr>
        <w:t xml:space="preserve">, anno su anno, </w:t>
      </w:r>
      <w:r w:rsidR="0066108C">
        <w:rPr>
          <w:rFonts w:cs="Arial"/>
          <w:sz w:val="24"/>
          <w:szCs w:val="24"/>
          <w:lang w:val="it-IT"/>
        </w:rPr>
        <w:t xml:space="preserve">ad un tasso </w:t>
      </w:r>
      <w:r w:rsidRPr="00F90D94">
        <w:rPr>
          <w:rFonts w:cs="Arial"/>
          <w:sz w:val="24"/>
          <w:szCs w:val="24"/>
          <w:lang w:val="it-IT"/>
        </w:rPr>
        <w:t>del 21,0% nel secondo trimestre del 2022 e risultano pari a € 250 milioni (+20,7% su base annua nel primo semestre del 2022, a € 482 milioni),</w:t>
      </w:r>
      <w:r w:rsidR="00202B84">
        <w:rPr>
          <w:rFonts w:cs="Arial"/>
          <w:sz w:val="24"/>
          <w:szCs w:val="24"/>
          <w:lang w:val="it-IT"/>
        </w:rPr>
        <w:t xml:space="preserve"> </w:t>
      </w:r>
      <w:r w:rsidR="00202B84" w:rsidRPr="00202B84">
        <w:rPr>
          <w:rFonts w:cs="Arial"/>
          <w:sz w:val="24"/>
          <w:szCs w:val="24"/>
          <w:lang w:val="it-IT"/>
        </w:rPr>
        <w:t xml:space="preserve">confermando </w:t>
      </w:r>
      <w:r w:rsidR="00202B84">
        <w:rPr>
          <w:rFonts w:cs="Arial"/>
          <w:sz w:val="24"/>
          <w:szCs w:val="24"/>
          <w:lang w:val="it-IT"/>
        </w:rPr>
        <w:t xml:space="preserve">il ruolo </w:t>
      </w:r>
      <w:r w:rsidR="001417A8">
        <w:rPr>
          <w:rFonts w:cs="Arial"/>
          <w:sz w:val="24"/>
          <w:szCs w:val="24"/>
          <w:lang w:val="it-IT"/>
        </w:rPr>
        <w:t xml:space="preserve">chiave </w:t>
      </w:r>
      <w:r w:rsidR="00202B84">
        <w:rPr>
          <w:rFonts w:cs="Arial"/>
          <w:sz w:val="24"/>
          <w:szCs w:val="24"/>
          <w:lang w:val="it-IT"/>
        </w:rPr>
        <w:t xml:space="preserve">svolto </w:t>
      </w:r>
      <w:r w:rsidR="00202B84" w:rsidRPr="0066108C">
        <w:rPr>
          <w:rFonts w:cs="Arial"/>
          <w:sz w:val="24"/>
          <w:szCs w:val="24"/>
          <w:lang w:val="it-IT"/>
        </w:rPr>
        <w:t xml:space="preserve">da PostePay </w:t>
      </w:r>
      <w:r w:rsidR="002B0C3A">
        <w:rPr>
          <w:rFonts w:cs="Arial"/>
          <w:sz w:val="24"/>
          <w:szCs w:val="24"/>
          <w:lang w:val="it-IT"/>
        </w:rPr>
        <w:t xml:space="preserve">in Italia </w:t>
      </w:r>
      <w:r w:rsidR="00202B84" w:rsidRPr="00202B84">
        <w:rPr>
          <w:rFonts w:cs="Arial"/>
          <w:sz w:val="24"/>
          <w:szCs w:val="24"/>
          <w:lang w:val="it-IT"/>
        </w:rPr>
        <w:t xml:space="preserve">nel mercato in rapida crescita </w:t>
      </w:r>
      <w:r w:rsidR="00202B84" w:rsidRPr="0066108C">
        <w:rPr>
          <w:rFonts w:cs="Arial"/>
          <w:sz w:val="24"/>
          <w:szCs w:val="24"/>
          <w:lang w:val="it-IT"/>
        </w:rPr>
        <w:t xml:space="preserve">e in evoluzione </w:t>
      </w:r>
      <w:r w:rsidR="00202B84" w:rsidRPr="00202B84">
        <w:rPr>
          <w:rFonts w:cs="Arial"/>
          <w:sz w:val="24"/>
          <w:szCs w:val="24"/>
          <w:lang w:val="it-IT"/>
        </w:rPr>
        <w:t>dei pagamenti digitali.</w:t>
      </w:r>
    </w:p>
    <w:p w14:paraId="115D595D" w14:textId="77777777" w:rsidR="00F90D94" w:rsidRDefault="00F90D94" w:rsidP="00F90D94">
      <w:pPr>
        <w:pStyle w:val="Corpotesto"/>
        <w:spacing w:line="312" w:lineRule="auto"/>
        <w:ind w:left="0" w:right="142"/>
        <w:jc w:val="both"/>
        <w:rPr>
          <w:rFonts w:cs="Arial"/>
          <w:sz w:val="24"/>
          <w:szCs w:val="24"/>
          <w:lang w:val="it-IT"/>
        </w:rPr>
      </w:pPr>
    </w:p>
    <w:p w14:paraId="01510717" w14:textId="641E8E50" w:rsidR="00F90D94" w:rsidRPr="00F90D94" w:rsidRDefault="00F90D94" w:rsidP="00F90D94">
      <w:pPr>
        <w:pStyle w:val="Corpotesto"/>
        <w:spacing w:line="312" w:lineRule="auto"/>
        <w:ind w:left="0" w:right="142"/>
        <w:jc w:val="both"/>
        <w:rPr>
          <w:rFonts w:cs="Arial"/>
          <w:sz w:val="24"/>
          <w:szCs w:val="24"/>
          <w:lang w:val="it-IT"/>
        </w:rPr>
      </w:pPr>
      <w:r w:rsidRPr="00F90D94">
        <w:rPr>
          <w:rFonts w:cs="Arial"/>
          <w:sz w:val="24"/>
          <w:szCs w:val="24"/>
          <w:lang w:val="it-IT"/>
        </w:rPr>
        <w:t>I pagamenti con carta sono cresciuti nel secondo trimestre del 2022 del 20,6%, anno su anno, a € 129 milioni (+19,5% su base annua nel primo semestre del 2022, a € 249 milioni)</w:t>
      </w:r>
      <w:r w:rsidR="00202B84">
        <w:rPr>
          <w:rFonts w:cs="Arial"/>
          <w:sz w:val="24"/>
          <w:szCs w:val="24"/>
          <w:lang w:val="it-IT"/>
        </w:rPr>
        <w:t>.</w:t>
      </w:r>
    </w:p>
    <w:p w14:paraId="2E14130C" w14:textId="6F714EF7" w:rsidR="00F90D94" w:rsidRDefault="00202B84" w:rsidP="00202B84">
      <w:pPr>
        <w:pStyle w:val="Corpotesto"/>
        <w:spacing w:line="312" w:lineRule="auto"/>
        <w:ind w:left="0" w:right="142"/>
        <w:jc w:val="both"/>
        <w:rPr>
          <w:rFonts w:cs="Arial"/>
          <w:sz w:val="24"/>
          <w:szCs w:val="24"/>
          <w:lang w:val="it-IT"/>
        </w:rPr>
      </w:pPr>
      <w:r w:rsidRPr="00202B84">
        <w:rPr>
          <w:rFonts w:cs="Arial"/>
          <w:sz w:val="24"/>
          <w:szCs w:val="24"/>
          <w:lang w:val="it-IT"/>
        </w:rPr>
        <w:t xml:space="preserve">Continua lo spostamento verso le carte Evolution, </w:t>
      </w:r>
      <w:r w:rsidRPr="00F90D94">
        <w:rPr>
          <w:rFonts w:cs="Arial"/>
          <w:sz w:val="24"/>
          <w:szCs w:val="24"/>
          <w:lang w:val="it-IT"/>
        </w:rPr>
        <w:t xml:space="preserve">che presentano </w:t>
      </w:r>
      <w:r w:rsidRPr="00202B84">
        <w:rPr>
          <w:rFonts w:cs="Arial"/>
          <w:sz w:val="24"/>
          <w:szCs w:val="24"/>
          <w:lang w:val="it-IT"/>
        </w:rPr>
        <w:t>un maggior margine ricorrente, con</w:t>
      </w:r>
      <w:r>
        <w:rPr>
          <w:rFonts w:cs="Arial"/>
          <w:sz w:val="24"/>
          <w:szCs w:val="24"/>
          <w:lang w:val="it-IT"/>
        </w:rPr>
        <w:t xml:space="preserve"> </w:t>
      </w:r>
      <w:r w:rsidRPr="00202B84">
        <w:rPr>
          <w:rFonts w:cs="Arial"/>
          <w:sz w:val="24"/>
          <w:szCs w:val="24"/>
          <w:lang w:val="it-IT"/>
        </w:rPr>
        <w:t xml:space="preserve">lo stock di carte che ha raggiunto quota </w:t>
      </w:r>
      <w:r>
        <w:rPr>
          <w:rFonts w:cs="Arial"/>
          <w:sz w:val="24"/>
          <w:szCs w:val="24"/>
          <w:lang w:val="it-IT"/>
        </w:rPr>
        <w:t>8,8</w:t>
      </w:r>
      <w:r w:rsidRPr="00202B84">
        <w:rPr>
          <w:rFonts w:cs="Arial"/>
          <w:sz w:val="24"/>
          <w:szCs w:val="24"/>
          <w:lang w:val="it-IT"/>
        </w:rPr>
        <w:t xml:space="preserve"> milioni (in crescita del</w:t>
      </w:r>
      <w:r>
        <w:rPr>
          <w:rFonts w:cs="Arial"/>
          <w:sz w:val="24"/>
          <w:szCs w:val="24"/>
          <w:lang w:val="it-IT"/>
        </w:rPr>
        <w:t>l’8,3</w:t>
      </w:r>
      <w:r w:rsidRPr="00202B84">
        <w:rPr>
          <w:rFonts w:cs="Arial"/>
          <w:sz w:val="24"/>
          <w:szCs w:val="24"/>
          <w:lang w:val="it-IT"/>
        </w:rPr>
        <w:t xml:space="preserve">% </w:t>
      </w:r>
      <w:r>
        <w:rPr>
          <w:rFonts w:cs="Arial"/>
          <w:sz w:val="24"/>
          <w:szCs w:val="24"/>
          <w:lang w:val="it-IT"/>
        </w:rPr>
        <w:t>su base annua</w:t>
      </w:r>
      <w:r w:rsidRPr="00202B84">
        <w:rPr>
          <w:rFonts w:cs="Arial"/>
          <w:sz w:val="24"/>
          <w:szCs w:val="24"/>
          <w:lang w:val="it-IT"/>
        </w:rPr>
        <w:t>).</w:t>
      </w:r>
    </w:p>
    <w:p w14:paraId="68EF45B3" w14:textId="77777777" w:rsidR="00202B84" w:rsidRDefault="00202B84" w:rsidP="00202B84">
      <w:pPr>
        <w:pStyle w:val="Corpotesto"/>
        <w:spacing w:line="312" w:lineRule="auto"/>
        <w:ind w:left="0" w:right="142"/>
        <w:jc w:val="both"/>
        <w:rPr>
          <w:rFonts w:cs="Arial"/>
          <w:sz w:val="24"/>
          <w:szCs w:val="24"/>
          <w:lang w:val="it-IT"/>
        </w:rPr>
      </w:pPr>
    </w:p>
    <w:p w14:paraId="6BB8D160" w14:textId="042CA37E" w:rsidR="00F90D94" w:rsidRPr="00F90D94" w:rsidRDefault="00F90D94" w:rsidP="00353E6B">
      <w:pPr>
        <w:pStyle w:val="Corpotesto"/>
        <w:spacing w:line="312" w:lineRule="auto"/>
        <w:ind w:left="0" w:right="142"/>
        <w:jc w:val="both"/>
        <w:rPr>
          <w:rFonts w:cs="Arial"/>
          <w:sz w:val="24"/>
          <w:szCs w:val="24"/>
          <w:lang w:val="it-IT"/>
        </w:rPr>
      </w:pPr>
      <w:r w:rsidRPr="00F90D94">
        <w:rPr>
          <w:rFonts w:cs="Arial"/>
          <w:sz w:val="24"/>
          <w:szCs w:val="24"/>
          <w:lang w:val="it-IT"/>
        </w:rPr>
        <w:t>Gli altri pagamenti sono aumentati nel secondo trimestre del 2022 del</w:t>
      </w:r>
      <w:r w:rsidR="008F1FD7">
        <w:rPr>
          <w:rFonts w:cs="Arial"/>
          <w:sz w:val="24"/>
          <w:szCs w:val="24"/>
          <w:lang w:val="it-IT"/>
        </w:rPr>
        <w:t>l’</w:t>
      </w:r>
      <w:r w:rsidRPr="00F90D94">
        <w:rPr>
          <w:rFonts w:cs="Arial"/>
          <w:sz w:val="24"/>
          <w:szCs w:val="24"/>
          <w:lang w:val="it-IT"/>
        </w:rPr>
        <w:t>83,1%, su base annua, a € 41 milioni (+92,9% su base annua nel primo semestre del 2022, a € 76 milioni),</w:t>
      </w:r>
      <w:r w:rsidR="008F1FD7">
        <w:rPr>
          <w:rFonts w:cs="Arial"/>
          <w:sz w:val="24"/>
          <w:szCs w:val="24"/>
          <w:lang w:val="it-IT"/>
        </w:rPr>
        <w:t xml:space="preserve"> </w:t>
      </w:r>
      <w:r w:rsidR="008F1FD7" w:rsidRPr="008F1FD7">
        <w:rPr>
          <w:rFonts w:cs="Arial"/>
          <w:sz w:val="24"/>
          <w:szCs w:val="24"/>
          <w:lang w:val="it-IT"/>
        </w:rPr>
        <w:t>principalmente grazie alle operazioni di pagamento gestite direttamente da PostePay in qualità di fornitore di servizi di pagamento (Payment Service Provider)</w:t>
      </w:r>
      <w:r w:rsidR="00353E6B">
        <w:rPr>
          <w:rFonts w:cs="Arial"/>
          <w:sz w:val="24"/>
          <w:szCs w:val="24"/>
          <w:lang w:val="it-IT"/>
        </w:rPr>
        <w:t xml:space="preserve">, </w:t>
      </w:r>
      <w:r w:rsidR="00353E6B" w:rsidRPr="00353E6B">
        <w:rPr>
          <w:rFonts w:cs="Arial"/>
          <w:sz w:val="24"/>
          <w:szCs w:val="24"/>
          <w:lang w:val="it-IT"/>
        </w:rPr>
        <w:t>attraverso</w:t>
      </w:r>
      <w:r w:rsidR="00353E6B">
        <w:rPr>
          <w:rFonts w:cs="Arial"/>
          <w:sz w:val="24"/>
          <w:szCs w:val="24"/>
          <w:lang w:val="it-IT"/>
        </w:rPr>
        <w:t xml:space="preserve"> </w:t>
      </w:r>
      <w:r w:rsidR="00353E6B" w:rsidRPr="00353E6B">
        <w:rPr>
          <w:rFonts w:cs="Arial"/>
          <w:sz w:val="24"/>
          <w:szCs w:val="24"/>
          <w:lang w:val="it-IT"/>
        </w:rPr>
        <w:t xml:space="preserve">una piattaforma </w:t>
      </w:r>
      <w:r w:rsidR="00353E6B">
        <w:rPr>
          <w:rFonts w:cs="Arial"/>
          <w:sz w:val="24"/>
          <w:szCs w:val="24"/>
          <w:lang w:val="it-IT"/>
        </w:rPr>
        <w:t>omni</w:t>
      </w:r>
      <w:r w:rsidR="00353E6B" w:rsidRPr="00353E6B">
        <w:rPr>
          <w:rFonts w:cs="Arial"/>
          <w:sz w:val="24"/>
          <w:szCs w:val="24"/>
          <w:lang w:val="it-IT"/>
        </w:rPr>
        <w:t>canale innovativa</w:t>
      </w:r>
      <w:r w:rsidR="008F1FD7" w:rsidRPr="008F1FD7">
        <w:rPr>
          <w:rFonts w:cs="Arial"/>
          <w:sz w:val="24"/>
          <w:szCs w:val="24"/>
          <w:lang w:val="it-IT"/>
        </w:rPr>
        <w:t>.</w:t>
      </w:r>
    </w:p>
    <w:p w14:paraId="4989C70D" w14:textId="77777777" w:rsidR="00F90D94" w:rsidRDefault="00F90D94" w:rsidP="00F90D94">
      <w:pPr>
        <w:pStyle w:val="Corpotesto"/>
        <w:spacing w:line="312" w:lineRule="auto"/>
        <w:ind w:left="0" w:right="142"/>
        <w:jc w:val="both"/>
        <w:rPr>
          <w:rFonts w:cs="Arial"/>
          <w:sz w:val="24"/>
          <w:szCs w:val="24"/>
          <w:lang w:val="it-IT"/>
        </w:rPr>
      </w:pPr>
    </w:p>
    <w:p w14:paraId="2C453538" w14:textId="2022E2F0" w:rsidR="00F90D94" w:rsidRPr="00F90D94" w:rsidRDefault="00F90D94" w:rsidP="00F90D94">
      <w:pPr>
        <w:pStyle w:val="Corpotesto"/>
        <w:spacing w:line="312" w:lineRule="auto"/>
        <w:ind w:left="0" w:right="142"/>
        <w:jc w:val="both"/>
        <w:rPr>
          <w:rFonts w:cs="Arial"/>
          <w:sz w:val="24"/>
          <w:szCs w:val="24"/>
          <w:lang w:val="it-IT"/>
        </w:rPr>
      </w:pPr>
      <w:r w:rsidRPr="00F90D94">
        <w:rPr>
          <w:rFonts w:cs="Arial"/>
          <w:sz w:val="24"/>
          <w:szCs w:val="24"/>
          <w:lang w:val="it-IT"/>
        </w:rPr>
        <w:t>I ricavi da servizi Telco sono aumentati nel secondo trimestre del 2022 del 3,5%, su base annua, a € 80 milioni (+3,4%</w:t>
      </w:r>
      <w:r w:rsidR="008F1FD7">
        <w:rPr>
          <w:rFonts w:cs="Arial"/>
          <w:sz w:val="24"/>
          <w:szCs w:val="24"/>
          <w:lang w:val="it-IT"/>
        </w:rPr>
        <w:t>,</w:t>
      </w:r>
      <w:r w:rsidRPr="00F90D94">
        <w:rPr>
          <w:rFonts w:cs="Arial"/>
          <w:sz w:val="24"/>
          <w:szCs w:val="24"/>
          <w:lang w:val="it-IT"/>
        </w:rPr>
        <w:t xml:space="preserve"> su base annua</w:t>
      </w:r>
      <w:r w:rsidR="008F1FD7">
        <w:rPr>
          <w:rFonts w:cs="Arial"/>
          <w:sz w:val="24"/>
          <w:szCs w:val="24"/>
          <w:lang w:val="it-IT"/>
        </w:rPr>
        <w:t>,</w:t>
      </w:r>
      <w:r w:rsidRPr="00F90D94">
        <w:rPr>
          <w:rFonts w:cs="Arial"/>
          <w:sz w:val="24"/>
          <w:szCs w:val="24"/>
          <w:lang w:val="it-IT"/>
        </w:rPr>
        <w:t xml:space="preserve"> nel primo semestre del 2022</w:t>
      </w:r>
      <w:r w:rsidR="008F1FD7">
        <w:rPr>
          <w:rFonts w:cs="Arial"/>
          <w:sz w:val="24"/>
          <w:szCs w:val="24"/>
          <w:lang w:val="it-IT"/>
        </w:rPr>
        <w:t xml:space="preserve"> </w:t>
      </w:r>
      <w:r w:rsidRPr="00F90D94">
        <w:rPr>
          <w:rFonts w:cs="Arial"/>
          <w:sz w:val="24"/>
          <w:szCs w:val="24"/>
          <w:lang w:val="it-IT"/>
        </w:rPr>
        <w:t xml:space="preserve">a € 157 milioni), grazie ad una base clienti </w:t>
      </w:r>
      <w:r w:rsidR="001417A8">
        <w:rPr>
          <w:rFonts w:cs="Arial"/>
          <w:sz w:val="24"/>
          <w:szCs w:val="24"/>
          <w:lang w:val="it-IT"/>
        </w:rPr>
        <w:t xml:space="preserve">fedele </w:t>
      </w:r>
      <w:r w:rsidR="00353E6B">
        <w:rPr>
          <w:rFonts w:cs="Arial"/>
          <w:sz w:val="24"/>
          <w:szCs w:val="24"/>
          <w:lang w:val="it-IT"/>
        </w:rPr>
        <w:t>pari 4</w:t>
      </w:r>
      <w:r w:rsidRPr="00F90D94">
        <w:rPr>
          <w:rFonts w:cs="Arial"/>
          <w:sz w:val="24"/>
          <w:szCs w:val="24"/>
          <w:lang w:val="it-IT"/>
        </w:rPr>
        <w:t xml:space="preserve">,9 </w:t>
      </w:r>
      <w:r w:rsidR="00353E6B">
        <w:rPr>
          <w:rFonts w:cs="Arial"/>
          <w:sz w:val="24"/>
          <w:szCs w:val="24"/>
          <w:lang w:val="it-IT"/>
        </w:rPr>
        <w:t xml:space="preserve">milioni </w:t>
      </w:r>
      <w:r w:rsidRPr="00F90D94">
        <w:rPr>
          <w:rFonts w:cs="Arial"/>
          <w:sz w:val="24"/>
          <w:szCs w:val="24"/>
          <w:lang w:val="it-IT"/>
        </w:rPr>
        <w:t xml:space="preserve">di utenti (+1,1% su base annua rispetto a 4,8 </w:t>
      </w:r>
      <w:r w:rsidR="00353E6B">
        <w:rPr>
          <w:rFonts w:cs="Arial"/>
          <w:sz w:val="24"/>
          <w:szCs w:val="24"/>
          <w:lang w:val="it-IT"/>
        </w:rPr>
        <w:t>milioni</w:t>
      </w:r>
      <w:r w:rsidR="00353E6B" w:rsidRPr="00F90D94">
        <w:rPr>
          <w:rFonts w:cs="Arial"/>
          <w:sz w:val="24"/>
          <w:szCs w:val="24"/>
          <w:lang w:val="it-IT"/>
        </w:rPr>
        <w:t xml:space="preserve"> </w:t>
      </w:r>
      <w:r w:rsidRPr="00F90D94">
        <w:rPr>
          <w:rFonts w:cs="Arial"/>
          <w:sz w:val="24"/>
          <w:szCs w:val="24"/>
          <w:lang w:val="it-IT"/>
        </w:rPr>
        <w:t>di utenti nel primo semestre del 2021)</w:t>
      </w:r>
      <w:r w:rsidR="00D53255">
        <w:rPr>
          <w:rFonts w:cs="Arial"/>
          <w:sz w:val="24"/>
          <w:szCs w:val="24"/>
          <w:lang w:val="it-IT"/>
        </w:rPr>
        <w:t xml:space="preserve"> in un mercato particolarmente competitiv</w:t>
      </w:r>
      <w:r w:rsidR="00774FF2">
        <w:rPr>
          <w:rFonts w:cs="Arial"/>
          <w:sz w:val="24"/>
          <w:szCs w:val="24"/>
          <w:lang w:val="it-IT"/>
        </w:rPr>
        <w:t>o</w:t>
      </w:r>
      <w:r w:rsidR="008F1FD7">
        <w:rPr>
          <w:rFonts w:cs="Arial"/>
          <w:sz w:val="24"/>
          <w:szCs w:val="24"/>
          <w:lang w:val="it-IT"/>
        </w:rPr>
        <w:t>.</w:t>
      </w:r>
    </w:p>
    <w:p w14:paraId="11279260" w14:textId="77777777" w:rsidR="00F90D94" w:rsidRDefault="00F90D94" w:rsidP="00F90D94">
      <w:pPr>
        <w:pStyle w:val="Corpotesto"/>
        <w:spacing w:line="312" w:lineRule="auto"/>
        <w:ind w:left="0" w:right="142"/>
        <w:jc w:val="both"/>
        <w:rPr>
          <w:rFonts w:cs="Arial"/>
          <w:sz w:val="24"/>
          <w:szCs w:val="24"/>
          <w:lang w:val="it-IT"/>
        </w:rPr>
      </w:pPr>
    </w:p>
    <w:p w14:paraId="76175F69" w14:textId="50CA32CE" w:rsidR="00F90D94" w:rsidRDefault="00F90D94" w:rsidP="00F90D94">
      <w:pPr>
        <w:pStyle w:val="Corpotesto"/>
        <w:spacing w:line="312" w:lineRule="auto"/>
        <w:ind w:left="0" w:right="142"/>
        <w:jc w:val="both"/>
        <w:rPr>
          <w:rFonts w:cs="Arial"/>
          <w:sz w:val="24"/>
          <w:szCs w:val="24"/>
          <w:lang w:val="it-IT"/>
        </w:rPr>
      </w:pPr>
      <w:r w:rsidRPr="00F90D94">
        <w:rPr>
          <w:rFonts w:cs="Arial"/>
          <w:sz w:val="24"/>
          <w:szCs w:val="24"/>
          <w:lang w:val="it-IT"/>
        </w:rPr>
        <w:t xml:space="preserve">Le transazioni e-commerce </w:t>
      </w:r>
      <w:r w:rsidR="008F1FD7">
        <w:rPr>
          <w:rFonts w:cs="Arial"/>
          <w:sz w:val="24"/>
          <w:szCs w:val="24"/>
          <w:lang w:val="it-IT"/>
        </w:rPr>
        <w:t xml:space="preserve">continuano nel loro trend di </w:t>
      </w:r>
      <w:r w:rsidRPr="00F90D94">
        <w:rPr>
          <w:rFonts w:cs="Arial"/>
          <w:sz w:val="24"/>
          <w:szCs w:val="24"/>
          <w:lang w:val="it-IT"/>
        </w:rPr>
        <w:t>crescita nel primo semestre dell'anno, attestandosi a 2</w:t>
      </w:r>
      <w:r w:rsidR="00BB10AA">
        <w:rPr>
          <w:rFonts w:cs="Arial"/>
          <w:sz w:val="24"/>
          <w:szCs w:val="24"/>
          <w:lang w:val="it-IT"/>
        </w:rPr>
        <w:t>79,8</w:t>
      </w:r>
      <w:r w:rsidRPr="00F90D94">
        <w:rPr>
          <w:rFonts w:cs="Arial"/>
          <w:sz w:val="24"/>
          <w:szCs w:val="24"/>
          <w:lang w:val="it-IT"/>
        </w:rPr>
        <w:t xml:space="preserve"> milioni (+12,8% su base annua nel primo semestre del 2022)</w:t>
      </w:r>
      <w:r w:rsidR="001417A8">
        <w:rPr>
          <w:rFonts w:cs="Arial"/>
          <w:sz w:val="24"/>
          <w:szCs w:val="24"/>
          <w:lang w:val="it-IT"/>
        </w:rPr>
        <w:t>, ben al di sopra dei livelli pre-pandemia</w:t>
      </w:r>
      <w:r w:rsidR="008F1FD7">
        <w:rPr>
          <w:rFonts w:cs="Arial"/>
          <w:sz w:val="24"/>
          <w:szCs w:val="24"/>
          <w:lang w:val="it-IT"/>
        </w:rPr>
        <w:t>.</w:t>
      </w:r>
    </w:p>
    <w:p w14:paraId="5184F8CB" w14:textId="754954BE" w:rsidR="00A94320" w:rsidRDefault="00A94320" w:rsidP="00F90D94">
      <w:pPr>
        <w:pStyle w:val="Corpotesto"/>
        <w:spacing w:line="312" w:lineRule="auto"/>
        <w:ind w:left="0" w:right="142"/>
        <w:jc w:val="both"/>
        <w:rPr>
          <w:rFonts w:cs="Arial"/>
          <w:sz w:val="24"/>
          <w:szCs w:val="24"/>
          <w:lang w:val="it-IT"/>
        </w:rPr>
      </w:pPr>
    </w:p>
    <w:p w14:paraId="1944E46D" w14:textId="37CF9F72" w:rsidR="00A94320" w:rsidRDefault="00A94320" w:rsidP="00A94320">
      <w:pPr>
        <w:pStyle w:val="Corpotesto"/>
        <w:spacing w:line="312" w:lineRule="auto"/>
        <w:ind w:left="0" w:right="142"/>
        <w:jc w:val="both"/>
        <w:rPr>
          <w:rFonts w:cs="Arial"/>
          <w:sz w:val="24"/>
          <w:szCs w:val="24"/>
          <w:lang w:val="it-IT"/>
        </w:rPr>
      </w:pPr>
      <w:r w:rsidRPr="00A94320">
        <w:rPr>
          <w:rFonts w:cs="Arial"/>
          <w:sz w:val="24"/>
          <w:szCs w:val="24"/>
          <w:lang w:val="it-IT"/>
        </w:rPr>
        <w:t xml:space="preserve">PosteID (la soluzione nazionale di identità digitale di Poste Italiane) è stata adottata nel </w:t>
      </w:r>
      <w:r>
        <w:rPr>
          <w:rFonts w:cs="Arial"/>
          <w:sz w:val="24"/>
          <w:szCs w:val="24"/>
          <w:lang w:val="it-IT"/>
        </w:rPr>
        <w:t xml:space="preserve">primo semestre del </w:t>
      </w:r>
      <w:r w:rsidRPr="00A94320">
        <w:rPr>
          <w:rFonts w:cs="Arial"/>
          <w:sz w:val="24"/>
          <w:szCs w:val="24"/>
          <w:lang w:val="it-IT"/>
        </w:rPr>
        <w:t>202</w:t>
      </w:r>
      <w:r>
        <w:rPr>
          <w:rFonts w:cs="Arial"/>
          <w:sz w:val="24"/>
          <w:szCs w:val="24"/>
          <w:lang w:val="it-IT"/>
        </w:rPr>
        <w:t xml:space="preserve">2 </w:t>
      </w:r>
      <w:r w:rsidRPr="00A94320">
        <w:rPr>
          <w:rFonts w:cs="Arial"/>
          <w:sz w:val="24"/>
          <w:szCs w:val="24"/>
          <w:lang w:val="it-IT"/>
        </w:rPr>
        <w:t xml:space="preserve">da </w:t>
      </w:r>
      <w:r>
        <w:rPr>
          <w:rFonts w:cs="Arial"/>
          <w:sz w:val="24"/>
          <w:szCs w:val="24"/>
          <w:lang w:val="it-IT"/>
        </w:rPr>
        <w:t>23,1</w:t>
      </w:r>
      <w:r w:rsidRPr="00A94320">
        <w:rPr>
          <w:rFonts w:cs="Arial"/>
          <w:sz w:val="24"/>
          <w:szCs w:val="24"/>
          <w:lang w:val="it-IT"/>
        </w:rPr>
        <w:t xml:space="preserve"> milioni di clienti</w:t>
      </w:r>
      <w:r>
        <w:rPr>
          <w:rFonts w:cs="Arial"/>
          <w:sz w:val="24"/>
          <w:szCs w:val="24"/>
          <w:lang w:val="it-IT"/>
        </w:rPr>
        <w:t>.</w:t>
      </w:r>
    </w:p>
    <w:p w14:paraId="3324B481" w14:textId="222D7568" w:rsidR="00353E6B" w:rsidRDefault="00353E6B" w:rsidP="00A94320">
      <w:pPr>
        <w:pStyle w:val="Corpotesto"/>
        <w:spacing w:line="312" w:lineRule="auto"/>
        <w:ind w:left="0" w:right="142"/>
        <w:jc w:val="both"/>
        <w:rPr>
          <w:rFonts w:cs="Arial"/>
          <w:sz w:val="24"/>
          <w:szCs w:val="24"/>
          <w:lang w:val="it-IT"/>
        </w:rPr>
      </w:pPr>
    </w:p>
    <w:p w14:paraId="44FDE7A1" w14:textId="021082AF" w:rsidR="00353E6B" w:rsidRPr="00F90D94" w:rsidRDefault="00353E6B" w:rsidP="00A94320">
      <w:pPr>
        <w:pStyle w:val="Corpotesto"/>
        <w:spacing w:line="312" w:lineRule="auto"/>
        <w:ind w:left="0" w:right="142"/>
        <w:jc w:val="both"/>
        <w:rPr>
          <w:rFonts w:cs="Arial"/>
          <w:sz w:val="24"/>
          <w:szCs w:val="24"/>
          <w:lang w:val="it-IT"/>
        </w:rPr>
      </w:pPr>
      <w:r w:rsidRPr="00353E6B">
        <w:rPr>
          <w:rFonts w:cs="Arial"/>
          <w:sz w:val="24"/>
          <w:szCs w:val="24"/>
          <w:lang w:val="it-IT"/>
        </w:rPr>
        <w:t xml:space="preserve">A giugno è stata lanciata la nuova offerta energia per dipendenti </w:t>
      </w:r>
      <w:r w:rsidR="001417A8">
        <w:rPr>
          <w:rFonts w:cs="Arial"/>
          <w:sz w:val="24"/>
          <w:szCs w:val="24"/>
          <w:lang w:val="it-IT"/>
        </w:rPr>
        <w:t xml:space="preserve">e </w:t>
      </w:r>
      <w:r w:rsidR="004D760B">
        <w:rPr>
          <w:rFonts w:cs="Arial"/>
          <w:sz w:val="24"/>
          <w:szCs w:val="24"/>
          <w:lang w:val="it-IT"/>
        </w:rPr>
        <w:t xml:space="preserve">pensionati </w:t>
      </w:r>
      <w:r w:rsidRPr="00353E6B">
        <w:rPr>
          <w:rFonts w:cs="Arial"/>
          <w:sz w:val="24"/>
          <w:szCs w:val="24"/>
          <w:lang w:val="it-IT"/>
        </w:rPr>
        <w:t xml:space="preserve">di Poste, facendo leva su contenuti semplici, trasparenti e </w:t>
      </w:r>
      <w:r>
        <w:rPr>
          <w:rFonts w:cs="Arial"/>
          <w:sz w:val="24"/>
          <w:szCs w:val="24"/>
          <w:lang w:val="it-IT"/>
        </w:rPr>
        <w:t xml:space="preserve">al </w:t>
      </w:r>
      <w:r w:rsidRPr="00353E6B">
        <w:rPr>
          <w:rFonts w:cs="Arial"/>
          <w:sz w:val="24"/>
          <w:szCs w:val="24"/>
          <w:lang w:val="it-IT"/>
        </w:rPr>
        <w:t>100% green</w:t>
      </w:r>
      <w:r w:rsidR="001417A8">
        <w:rPr>
          <w:rFonts w:cs="Arial"/>
          <w:sz w:val="24"/>
          <w:szCs w:val="24"/>
          <w:lang w:val="it-IT"/>
        </w:rPr>
        <w:t xml:space="preserve">, </w:t>
      </w:r>
      <w:r w:rsidR="001417A8" w:rsidRPr="001417A8">
        <w:rPr>
          <w:rFonts w:cs="Arial"/>
          <w:sz w:val="24"/>
          <w:szCs w:val="24"/>
          <w:lang w:val="it-IT"/>
        </w:rPr>
        <w:t>e raggiungendo 10</w:t>
      </w:r>
      <w:r w:rsidR="00B22F18">
        <w:rPr>
          <w:rFonts w:cs="Arial"/>
          <w:sz w:val="24"/>
          <w:szCs w:val="24"/>
          <w:lang w:val="it-IT"/>
        </w:rPr>
        <w:t xml:space="preserve"> </w:t>
      </w:r>
      <w:r w:rsidR="001417A8" w:rsidRPr="001417A8">
        <w:rPr>
          <w:rFonts w:cs="Arial"/>
          <w:sz w:val="24"/>
          <w:szCs w:val="24"/>
          <w:lang w:val="it-IT"/>
        </w:rPr>
        <w:t>mila contratti firmati fino ad oggi</w:t>
      </w:r>
      <w:r>
        <w:rPr>
          <w:rFonts w:cs="Arial"/>
          <w:sz w:val="24"/>
          <w:szCs w:val="24"/>
          <w:lang w:val="it-IT"/>
        </w:rPr>
        <w:t>.</w:t>
      </w:r>
    </w:p>
    <w:p w14:paraId="15339854" w14:textId="77777777" w:rsidR="00F90D94" w:rsidRDefault="00F90D94" w:rsidP="00F90D94">
      <w:pPr>
        <w:pStyle w:val="Corpotesto"/>
        <w:spacing w:line="312" w:lineRule="auto"/>
        <w:ind w:left="0" w:right="142"/>
        <w:jc w:val="both"/>
        <w:rPr>
          <w:rFonts w:cs="Arial"/>
          <w:sz w:val="24"/>
          <w:szCs w:val="24"/>
          <w:lang w:val="it-IT"/>
        </w:rPr>
      </w:pPr>
    </w:p>
    <w:p w14:paraId="7C34A3D6" w14:textId="489D2DB7" w:rsidR="00B20DF8" w:rsidRPr="00A94320" w:rsidRDefault="00F90D94" w:rsidP="00A94320">
      <w:pPr>
        <w:pStyle w:val="Corpotesto"/>
        <w:spacing w:line="312" w:lineRule="auto"/>
        <w:ind w:left="0" w:right="142"/>
        <w:jc w:val="both"/>
        <w:rPr>
          <w:rFonts w:cs="Arial"/>
          <w:sz w:val="24"/>
          <w:szCs w:val="24"/>
          <w:lang w:val="it-IT"/>
        </w:rPr>
      </w:pPr>
      <w:r w:rsidRPr="00F90D94">
        <w:rPr>
          <w:rFonts w:cs="Arial"/>
          <w:sz w:val="24"/>
          <w:szCs w:val="24"/>
          <w:lang w:val="it-IT"/>
        </w:rPr>
        <w:t>Il Risultato operativo (EBIT) di segmento risulta in crescita nel secondo trimestre del 47,7% e pari a € 91 milioni</w:t>
      </w:r>
      <w:r w:rsidR="00A94320">
        <w:rPr>
          <w:rFonts w:cs="Arial"/>
          <w:sz w:val="24"/>
          <w:szCs w:val="24"/>
          <w:lang w:val="it-IT"/>
        </w:rPr>
        <w:t xml:space="preserve"> </w:t>
      </w:r>
      <w:r w:rsidR="00A94320" w:rsidRPr="00F90D94">
        <w:rPr>
          <w:rFonts w:cs="Arial"/>
          <w:sz w:val="24"/>
          <w:szCs w:val="24"/>
          <w:lang w:val="it-IT"/>
        </w:rPr>
        <w:t>(+</w:t>
      </w:r>
      <w:r w:rsidR="00A94320">
        <w:rPr>
          <w:rFonts w:cs="Arial"/>
          <w:sz w:val="24"/>
          <w:szCs w:val="24"/>
          <w:lang w:val="it-IT"/>
        </w:rPr>
        <w:t>28</w:t>
      </w:r>
      <w:r w:rsidR="00A94320" w:rsidRPr="00F90D94">
        <w:rPr>
          <w:rFonts w:cs="Arial"/>
          <w:sz w:val="24"/>
          <w:szCs w:val="24"/>
          <w:lang w:val="it-IT"/>
        </w:rPr>
        <w:t xml:space="preserve">,8% su base annua a </w:t>
      </w:r>
      <w:r w:rsidR="00A94320">
        <w:rPr>
          <w:rFonts w:cs="Arial"/>
          <w:sz w:val="24"/>
          <w:szCs w:val="24"/>
          <w:lang w:val="it-IT"/>
        </w:rPr>
        <w:t>169</w:t>
      </w:r>
      <w:r w:rsidR="00A94320" w:rsidRPr="00F90D94">
        <w:rPr>
          <w:rFonts w:cs="Arial"/>
          <w:sz w:val="24"/>
          <w:szCs w:val="24"/>
          <w:lang w:val="it-IT"/>
        </w:rPr>
        <w:t xml:space="preserve"> </w:t>
      </w:r>
      <w:r w:rsidR="00A94320" w:rsidRPr="00A94320">
        <w:rPr>
          <w:rFonts w:cs="Arial"/>
          <w:sz w:val="24"/>
          <w:szCs w:val="24"/>
          <w:lang w:val="it-IT"/>
        </w:rPr>
        <w:t xml:space="preserve">milioni </w:t>
      </w:r>
      <w:r w:rsidR="00A94320" w:rsidRPr="00F90D94">
        <w:rPr>
          <w:rFonts w:cs="Arial"/>
          <w:sz w:val="24"/>
          <w:szCs w:val="24"/>
          <w:lang w:val="it-IT"/>
        </w:rPr>
        <w:t>nel primo semestre del 2022)</w:t>
      </w:r>
      <w:r w:rsidR="00A94320">
        <w:rPr>
          <w:rFonts w:cs="Arial"/>
          <w:sz w:val="24"/>
          <w:szCs w:val="24"/>
          <w:lang w:val="it-IT"/>
        </w:rPr>
        <w:t xml:space="preserve">, </w:t>
      </w:r>
      <w:r w:rsidR="00A94320" w:rsidRPr="00A94320">
        <w:rPr>
          <w:rFonts w:cs="Arial"/>
          <w:sz w:val="24"/>
          <w:szCs w:val="24"/>
          <w:lang w:val="it-IT"/>
        </w:rPr>
        <w:t xml:space="preserve">grazie a maggiori ricavi </w:t>
      </w:r>
      <w:r w:rsidR="00E44C66">
        <w:rPr>
          <w:rFonts w:cs="Arial"/>
          <w:sz w:val="24"/>
          <w:szCs w:val="24"/>
          <w:lang w:val="it-IT"/>
        </w:rPr>
        <w:t>d</w:t>
      </w:r>
      <w:r w:rsidR="00D27CD3">
        <w:rPr>
          <w:rFonts w:cs="Arial"/>
          <w:sz w:val="24"/>
          <w:szCs w:val="24"/>
          <w:lang w:val="it-IT"/>
        </w:rPr>
        <w:t>a</w:t>
      </w:r>
      <w:r w:rsidR="00E44C66">
        <w:rPr>
          <w:rFonts w:cs="Arial"/>
          <w:sz w:val="24"/>
          <w:szCs w:val="24"/>
          <w:lang w:val="it-IT"/>
        </w:rPr>
        <w:t xml:space="preserve"> mercato</w:t>
      </w:r>
      <w:r w:rsidR="00E44C66" w:rsidRPr="00A94320">
        <w:rPr>
          <w:rFonts w:cs="Arial"/>
          <w:sz w:val="24"/>
          <w:szCs w:val="24"/>
          <w:lang w:val="it-IT"/>
        </w:rPr>
        <w:t xml:space="preserve"> </w:t>
      </w:r>
      <w:r w:rsidR="00A94320" w:rsidRPr="00A94320">
        <w:rPr>
          <w:rFonts w:cs="Arial"/>
          <w:sz w:val="24"/>
          <w:szCs w:val="24"/>
          <w:lang w:val="it-IT"/>
        </w:rPr>
        <w:t xml:space="preserve">e </w:t>
      </w:r>
      <w:r w:rsidR="006C4A0E">
        <w:rPr>
          <w:rFonts w:cs="Arial"/>
          <w:sz w:val="24"/>
          <w:szCs w:val="24"/>
          <w:lang w:val="it-IT"/>
        </w:rPr>
        <w:t>beneficiando d</w:t>
      </w:r>
      <w:r w:rsidR="00A94320" w:rsidRPr="00A94320">
        <w:rPr>
          <w:rFonts w:cs="Arial"/>
          <w:sz w:val="24"/>
          <w:szCs w:val="24"/>
          <w:lang w:val="it-IT"/>
        </w:rPr>
        <w:t xml:space="preserve">i risparmi sui costi </w:t>
      </w:r>
      <w:r w:rsidR="00073E95">
        <w:rPr>
          <w:rFonts w:cs="Arial"/>
          <w:sz w:val="24"/>
          <w:szCs w:val="24"/>
          <w:lang w:val="it-IT"/>
        </w:rPr>
        <w:t>per effetto</w:t>
      </w:r>
      <w:r w:rsidR="00073E95" w:rsidRPr="00A94320">
        <w:rPr>
          <w:rFonts w:cs="Arial"/>
          <w:sz w:val="24"/>
          <w:szCs w:val="24"/>
          <w:lang w:val="it-IT"/>
        </w:rPr>
        <w:t xml:space="preserve"> </w:t>
      </w:r>
      <w:r w:rsidR="00073E95">
        <w:rPr>
          <w:rFonts w:cs="Arial"/>
          <w:sz w:val="24"/>
          <w:szCs w:val="24"/>
          <w:lang w:val="it-IT"/>
        </w:rPr>
        <w:t>d</w:t>
      </w:r>
      <w:r w:rsidR="00073E95" w:rsidRPr="00A94320">
        <w:rPr>
          <w:rFonts w:cs="Arial"/>
          <w:sz w:val="24"/>
          <w:szCs w:val="24"/>
          <w:lang w:val="it-IT"/>
        </w:rPr>
        <w:t xml:space="preserve">el </w:t>
      </w:r>
      <w:r w:rsidR="00A94320" w:rsidRPr="00A94320">
        <w:rPr>
          <w:rFonts w:cs="Arial"/>
          <w:sz w:val="24"/>
          <w:szCs w:val="24"/>
          <w:lang w:val="it-IT"/>
        </w:rPr>
        <w:t xml:space="preserve">nuovo contratto di fornitura di </w:t>
      </w:r>
      <w:r w:rsidR="00AE3BD1">
        <w:rPr>
          <w:rFonts w:cs="Arial"/>
          <w:sz w:val="24"/>
          <w:szCs w:val="24"/>
          <w:lang w:val="it-IT"/>
        </w:rPr>
        <w:t xml:space="preserve">servizi di </w:t>
      </w:r>
      <w:r w:rsidR="00A94320" w:rsidRPr="00A94320">
        <w:rPr>
          <w:rFonts w:cs="Arial"/>
          <w:sz w:val="24"/>
          <w:szCs w:val="24"/>
          <w:lang w:val="it-IT"/>
        </w:rPr>
        <w:t xml:space="preserve">rete per la nostra attività </w:t>
      </w:r>
      <w:r w:rsidR="006320D7">
        <w:rPr>
          <w:rFonts w:cs="Arial"/>
          <w:sz w:val="24"/>
          <w:szCs w:val="24"/>
          <w:lang w:val="it-IT"/>
        </w:rPr>
        <w:t xml:space="preserve">di </w:t>
      </w:r>
      <w:r w:rsidR="00A94320">
        <w:rPr>
          <w:rFonts w:cs="Arial"/>
          <w:sz w:val="24"/>
          <w:szCs w:val="24"/>
          <w:lang w:val="it-IT"/>
        </w:rPr>
        <w:t>o</w:t>
      </w:r>
      <w:r w:rsidR="00A94320" w:rsidRPr="00A94320">
        <w:rPr>
          <w:rFonts w:cs="Arial"/>
          <w:sz w:val="24"/>
          <w:szCs w:val="24"/>
          <w:lang w:val="it-IT"/>
        </w:rPr>
        <w:t xml:space="preserve">peratore virtuale di rete mobile </w:t>
      </w:r>
      <w:r w:rsidR="00A94320">
        <w:rPr>
          <w:rFonts w:cs="Arial"/>
          <w:sz w:val="24"/>
          <w:szCs w:val="24"/>
          <w:lang w:val="it-IT"/>
        </w:rPr>
        <w:t>(</w:t>
      </w:r>
      <w:r w:rsidR="00A94320" w:rsidRPr="00A94320">
        <w:rPr>
          <w:rFonts w:cs="Arial"/>
          <w:sz w:val="24"/>
          <w:szCs w:val="24"/>
          <w:lang w:val="it-IT"/>
        </w:rPr>
        <w:t>MVNO</w:t>
      </w:r>
      <w:r w:rsidR="00A94320">
        <w:rPr>
          <w:rFonts w:cs="Arial"/>
          <w:sz w:val="24"/>
          <w:szCs w:val="24"/>
          <w:lang w:val="it-IT"/>
        </w:rPr>
        <w:t>)</w:t>
      </w:r>
      <w:r w:rsidR="00A94320" w:rsidRPr="00A94320">
        <w:rPr>
          <w:rFonts w:cs="Arial"/>
          <w:sz w:val="24"/>
          <w:szCs w:val="24"/>
          <w:lang w:val="it-IT"/>
        </w:rPr>
        <w:t>,</w:t>
      </w:r>
      <w:r w:rsidR="004D760B">
        <w:rPr>
          <w:rFonts w:cs="Arial"/>
          <w:sz w:val="24"/>
          <w:szCs w:val="24"/>
          <w:lang w:val="it-IT"/>
        </w:rPr>
        <w:t xml:space="preserve"> </w:t>
      </w:r>
      <w:r w:rsidR="001417A8" w:rsidRPr="001417A8">
        <w:rPr>
          <w:rFonts w:cs="Arial"/>
          <w:sz w:val="24"/>
          <w:szCs w:val="24"/>
          <w:lang w:val="it-IT"/>
        </w:rPr>
        <w:t xml:space="preserve">mentre il secondo trimestre del </w:t>
      </w:r>
      <w:r w:rsidR="001417A8">
        <w:rPr>
          <w:rFonts w:cs="Arial"/>
          <w:sz w:val="24"/>
          <w:szCs w:val="24"/>
          <w:lang w:val="it-IT"/>
        </w:rPr>
        <w:t>20</w:t>
      </w:r>
      <w:r w:rsidR="001417A8" w:rsidRPr="001417A8">
        <w:rPr>
          <w:rFonts w:cs="Arial"/>
          <w:sz w:val="24"/>
          <w:szCs w:val="24"/>
          <w:lang w:val="it-IT"/>
        </w:rPr>
        <w:t xml:space="preserve">21 è stato influenzato da maggiori costi di migrazione </w:t>
      </w:r>
      <w:r w:rsidR="001417A8">
        <w:rPr>
          <w:rFonts w:cs="Arial"/>
          <w:sz w:val="24"/>
          <w:szCs w:val="24"/>
          <w:lang w:val="it-IT"/>
        </w:rPr>
        <w:t xml:space="preserve">verso </w:t>
      </w:r>
      <w:r w:rsidR="001417A8" w:rsidRPr="001417A8">
        <w:rPr>
          <w:rFonts w:cs="Arial"/>
          <w:sz w:val="24"/>
          <w:szCs w:val="24"/>
          <w:lang w:val="it-IT"/>
        </w:rPr>
        <w:t>la nuova rete</w:t>
      </w:r>
      <w:r w:rsidR="00A94320">
        <w:rPr>
          <w:rFonts w:cs="Arial"/>
          <w:sz w:val="24"/>
          <w:szCs w:val="24"/>
          <w:lang w:val="it-IT"/>
        </w:rPr>
        <w:t>.</w:t>
      </w:r>
      <w:r w:rsidR="00B20DF8" w:rsidRPr="00E136E1">
        <w:rPr>
          <w:rFonts w:cs="Arial"/>
          <w:b/>
          <w:spacing w:val="-1"/>
          <w:sz w:val="24"/>
          <w:szCs w:val="24"/>
          <w:lang w:val="it-IT"/>
        </w:rPr>
        <w:br w:type="page"/>
      </w:r>
    </w:p>
    <w:p w14:paraId="1DB86BEB" w14:textId="1FB9E5B2" w:rsidR="00E33C58" w:rsidRPr="00E136E1" w:rsidRDefault="007316DC" w:rsidP="002256F4">
      <w:pPr>
        <w:autoSpaceDE w:val="0"/>
        <w:autoSpaceDN w:val="0"/>
        <w:adjustRightInd w:val="0"/>
        <w:ind w:right="142"/>
        <w:jc w:val="center"/>
        <w:rPr>
          <w:rFonts w:ascii="Arial" w:hAnsi="Arial" w:cs="Arial"/>
          <w:b/>
          <w:bCs/>
          <w:sz w:val="24"/>
          <w:szCs w:val="24"/>
          <w:lang w:val="it-IT"/>
        </w:rPr>
      </w:pPr>
      <w:bookmarkStart w:id="2" w:name="_Hlk98582940"/>
      <w:r w:rsidRPr="00E136E1">
        <w:rPr>
          <w:rFonts w:ascii="Arial" w:hAnsi="Arial" w:cs="Arial"/>
          <w:b/>
          <w:bCs/>
          <w:sz w:val="24"/>
          <w:szCs w:val="24"/>
          <w:lang w:val="it-IT"/>
        </w:rPr>
        <w:lastRenderedPageBreak/>
        <w:t>EVENTI DI RILIEVO INTERCORSI NEL PERIODO ED EVENTI SUCCESSIVI AL 3</w:t>
      </w:r>
      <w:r w:rsidR="00C34AD8">
        <w:rPr>
          <w:rFonts w:ascii="Arial" w:hAnsi="Arial" w:cs="Arial"/>
          <w:b/>
          <w:bCs/>
          <w:sz w:val="24"/>
          <w:szCs w:val="24"/>
          <w:lang w:val="it-IT"/>
        </w:rPr>
        <w:t xml:space="preserve">0 GIUGNO </w:t>
      </w:r>
      <w:r w:rsidRPr="00E136E1">
        <w:rPr>
          <w:rFonts w:ascii="Arial" w:hAnsi="Arial" w:cs="Arial"/>
          <w:b/>
          <w:bCs/>
          <w:sz w:val="24"/>
          <w:szCs w:val="24"/>
          <w:lang w:val="it-IT"/>
        </w:rPr>
        <w:t>202</w:t>
      </w:r>
      <w:r w:rsidR="00176D2A" w:rsidRPr="00E136E1">
        <w:rPr>
          <w:rFonts w:ascii="Arial" w:hAnsi="Arial" w:cs="Arial"/>
          <w:b/>
          <w:bCs/>
          <w:sz w:val="24"/>
          <w:szCs w:val="24"/>
          <w:lang w:val="it-IT"/>
        </w:rPr>
        <w:t>2</w:t>
      </w:r>
    </w:p>
    <w:bookmarkEnd w:id="2"/>
    <w:p w14:paraId="4710E08D" w14:textId="77777777" w:rsidR="00E33C58" w:rsidRPr="00E136E1" w:rsidRDefault="00E33C58" w:rsidP="002256F4">
      <w:pPr>
        <w:autoSpaceDE w:val="0"/>
        <w:autoSpaceDN w:val="0"/>
        <w:adjustRightInd w:val="0"/>
        <w:spacing w:line="360" w:lineRule="auto"/>
        <w:ind w:right="142"/>
        <w:jc w:val="both"/>
        <w:rPr>
          <w:rFonts w:ascii="Arial" w:eastAsia="Arial" w:hAnsi="Arial" w:cs="Arial"/>
          <w:sz w:val="24"/>
          <w:szCs w:val="24"/>
          <w:lang w:val="it-IT"/>
        </w:rPr>
      </w:pPr>
    </w:p>
    <w:p w14:paraId="14A08632" w14:textId="4ACF43D1" w:rsidR="0025267B" w:rsidRPr="0025267B" w:rsidRDefault="0025267B" w:rsidP="0025267B">
      <w:pPr>
        <w:autoSpaceDE w:val="0"/>
        <w:autoSpaceDN w:val="0"/>
        <w:adjustRightInd w:val="0"/>
        <w:spacing w:line="360" w:lineRule="auto"/>
        <w:ind w:right="142"/>
        <w:jc w:val="both"/>
        <w:rPr>
          <w:rFonts w:ascii="Arial" w:eastAsia="Arial" w:hAnsi="Arial" w:cs="Arial"/>
          <w:b/>
          <w:bCs/>
          <w:sz w:val="24"/>
          <w:szCs w:val="24"/>
          <w:u w:val="single"/>
          <w:lang w:val="it-IT"/>
        </w:rPr>
      </w:pPr>
      <w:r w:rsidRPr="0025267B">
        <w:rPr>
          <w:rFonts w:ascii="Arial" w:eastAsia="Arial" w:hAnsi="Arial" w:cs="Arial"/>
          <w:b/>
          <w:bCs/>
          <w:sz w:val="24"/>
          <w:szCs w:val="24"/>
          <w:u w:val="single"/>
          <w:lang w:val="it-IT"/>
        </w:rPr>
        <w:t>PRINCIPALI OPERAZIONI SOCIETARIE</w:t>
      </w:r>
    </w:p>
    <w:p w14:paraId="22494705" w14:textId="20847F12" w:rsidR="00E226F1" w:rsidRPr="0025267B" w:rsidRDefault="00E226F1" w:rsidP="0025267B">
      <w:pPr>
        <w:autoSpaceDE w:val="0"/>
        <w:autoSpaceDN w:val="0"/>
        <w:adjustRightInd w:val="0"/>
        <w:spacing w:line="360" w:lineRule="auto"/>
        <w:ind w:right="142"/>
        <w:jc w:val="both"/>
        <w:rPr>
          <w:rFonts w:ascii="Arial" w:eastAsia="Arial" w:hAnsi="Arial" w:cs="Arial"/>
          <w:sz w:val="12"/>
          <w:szCs w:val="12"/>
          <w:lang w:val="it-IT"/>
        </w:rPr>
      </w:pPr>
    </w:p>
    <w:p w14:paraId="4E11C878" w14:textId="30B6F4E6" w:rsidR="0025267B" w:rsidRPr="0025267B" w:rsidRDefault="0025267B" w:rsidP="0025267B">
      <w:pPr>
        <w:spacing w:line="360" w:lineRule="auto"/>
        <w:ind w:right="142"/>
        <w:jc w:val="both"/>
        <w:rPr>
          <w:rFonts w:ascii="Arial" w:eastAsia="Arial" w:hAnsi="Arial" w:cs="Arial"/>
          <w:b/>
          <w:bCs/>
          <w:sz w:val="24"/>
          <w:szCs w:val="24"/>
          <w:lang w:val="it-IT"/>
        </w:rPr>
      </w:pPr>
      <w:r w:rsidRPr="0025267B">
        <w:rPr>
          <w:rFonts w:ascii="Arial" w:eastAsia="Arial" w:hAnsi="Arial" w:cs="Arial"/>
          <w:b/>
          <w:bCs/>
          <w:sz w:val="24"/>
          <w:szCs w:val="24"/>
          <w:lang w:val="it-IT"/>
        </w:rPr>
        <w:t xml:space="preserve">LIS Holding </w:t>
      </w:r>
      <w:r w:rsidR="006657B4">
        <w:rPr>
          <w:rFonts w:ascii="Arial" w:eastAsia="Arial" w:hAnsi="Arial" w:cs="Arial"/>
          <w:b/>
          <w:bCs/>
          <w:sz w:val="24"/>
          <w:szCs w:val="24"/>
          <w:lang w:val="it-IT"/>
        </w:rPr>
        <w:t>SpA</w:t>
      </w:r>
    </w:p>
    <w:p w14:paraId="1B4485FA" w14:textId="0B657FB0" w:rsidR="0025267B" w:rsidRPr="0025267B" w:rsidRDefault="0025267B" w:rsidP="0025267B">
      <w:pPr>
        <w:spacing w:line="360" w:lineRule="auto"/>
        <w:ind w:right="142"/>
        <w:jc w:val="both"/>
        <w:rPr>
          <w:rFonts w:ascii="Arial" w:eastAsia="Arial" w:hAnsi="Arial" w:cs="Arial"/>
          <w:sz w:val="24"/>
          <w:szCs w:val="24"/>
          <w:lang w:val="it-IT"/>
        </w:rPr>
      </w:pPr>
      <w:r w:rsidRPr="0025267B">
        <w:rPr>
          <w:rFonts w:ascii="Arial" w:eastAsia="Arial" w:hAnsi="Arial" w:cs="Arial"/>
          <w:sz w:val="24"/>
          <w:szCs w:val="24"/>
          <w:lang w:val="it-IT"/>
        </w:rPr>
        <w:t xml:space="preserve">In data 25 febbraio 2022 PostePay ha sottoscritto con IGT Lottery </w:t>
      </w:r>
      <w:r w:rsidR="006657B4">
        <w:rPr>
          <w:rFonts w:ascii="Arial" w:eastAsia="Arial" w:hAnsi="Arial" w:cs="Arial"/>
          <w:sz w:val="24"/>
          <w:szCs w:val="24"/>
          <w:lang w:val="it-IT"/>
        </w:rPr>
        <w:t>SpA</w:t>
      </w:r>
      <w:r w:rsidRPr="0025267B">
        <w:rPr>
          <w:rFonts w:ascii="Arial" w:eastAsia="Arial" w:hAnsi="Arial" w:cs="Arial"/>
          <w:sz w:val="24"/>
          <w:szCs w:val="24"/>
          <w:lang w:val="it-IT"/>
        </w:rPr>
        <w:t xml:space="preserve"> (“IGT”) un accordo vincolante per l’acquisizione del 100% di LIS Holding </w:t>
      </w:r>
      <w:r w:rsidR="006657B4">
        <w:rPr>
          <w:rFonts w:ascii="Arial" w:eastAsia="Arial" w:hAnsi="Arial" w:cs="Arial"/>
          <w:sz w:val="24"/>
          <w:szCs w:val="24"/>
          <w:lang w:val="it-IT"/>
        </w:rPr>
        <w:t>SpA</w:t>
      </w:r>
      <w:r w:rsidRPr="0025267B">
        <w:rPr>
          <w:rFonts w:ascii="Arial" w:eastAsia="Arial" w:hAnsi="Arial" w:cs="Arial"/>
          <w:sz w:val="24"/>
          <w:szCs w:val="24"/>
          <w:lang w:val="it-IT"/>
        </w:rPr>
        <w:t xml:space="preserve"> (insieme alla società controllata LIS Pay </w:t>
      </w:r>
      <w:r w:rsidR="006657B4">
        <w:rPr>
          <w:rFonts w:ascii="Arial" w:eastAsia="Arial" w:hAnsi="Arial" w:cs="Arial"/>
          <w:sz w:val="24"/>
          <w:szCs w:val="24"/>
          <w:lang w:val="it-IT"/>
        </w:rPr>
        <w:t>SpA</w:t>
      </w:r>
      <w:r w:rsidRPr="0025267B">
        <w:rPr>
          <w:rFonts w:ascii="Arial" w:eastAsia="Arial" w:hAnsi="Arial" w:cs="Arial"/>
          <w:sz w:val="24"/>
          <w:szCs w:val="24"/>
          <w:lang w:val="it-IT"/>
        </w:rPr>
        <w:t>, “LIS”) a un prezzo pari a 700 milioni di euro determinato sulla base di un Enterprise Value di 630 milioni di euro e una cassa netta disponibile pari a 70 milioni di euro. I consigli di amministrazione di Poste Italiane e PostePay hanno approvato l’operazione che rimane soggetta alle consuete condizioni di closing. Al riguardo, si segnala che in data 6 giugno 2022 è stato pubblicato il provvedimento (n. 30157 del 17 maggio 2022) con il quale l’Autorità Garante della Concorrenza e del Mercato (AGCM) ha autorizzato l’operazione in esame, non ritenendola tale da determinare la costituzione o il rafforzamento di una posizione dominante ai sensi della L. 287/90. In data 13 luglio 2022 Banca d’Italia ha autorizzato l’operazione di acquisizione. Il closing è atteso entro il terzo trimestre del 2022.</w:t>
      </w:r>
    </w:p>
    <w:p w14:paraId="63C53E75" w14:textId="77777777" w:rsidR="0025267B" w:rsidRPr="0025267B" w:rsidRDefault="0025267B" w:rsidP="0025267B">
      <w:pPr>
        <w:spacing w:line="360" w:lineRule="auto"/>
        <w:ind w:right="142"/>
        <w:jc w:val="both"/>
        <w:rPr>
          <w:rFonts w:ascii="Arial" w:eastAsia="Arial" w:hAnsi="Arial" w:cs="Arial"/>
          <w:sz w:val="24"/>
          <w:szCs w:val="24"/>
          <w:lang w:val="it-IT"/>
        </w:rPr>
      </w:pPr>
    </w:p>
    <w:p w14:paraId="2ED48E41" w14:textId="65722AC0" w:rsidR="0025267B" w:rsidRPr="0025267B" w:rsidRDefault="0025267B" w:rsidP="0025267B">
      <w:pPr>
        <w:spacing w:line="360" w:lineRule="auto"/>
        <w:ind w:right="142"/>
        <w:jc w:val="both"/>
        <w:rPr>
          <w:rFonts w:ascii="Arial" w:eastAsia="Arial" w:hAnsi="Arial" w:cs="Arial"/>
          <w:b/>
          <w:bCs/>
          <w:sz w:val="24"/>
          <w:szCs w:val="24"/>
          <w:lang w:val="it-IT"/>
        </w:rPr>
      </w:pPr>
      <w:r w:rsidRPr="0025267B">
        <w:rPr>
          <w:rFonts w:ascii="Arial" w:eastAsia="Arial" w:hAnsi="Arial" w:cs="Arial"/>
          <w:b/>
          <w:bCs/>
          <w:sz w:val="24"/>
          <w:szCs w:val="24"/>
          <w:lang w:val="it-IT"/>
        </w:rPr>
        <w:t xml:space="preserve">Sourcesense </w:t>
      </w:r>
      <w:r w:rsidR="006657B4">
        <w:rPr>
          <w:rFonts w:ascii="Arial" w:eastAsia="Arial" w:hAnsi="Arial" w:cs="Arial"/>
          <w:b/>
          <w:bCs/>
          <w:sz w:val="24"/>
          <w:szCs w:val="24"/>
          <w:lang w:val="it-IT"/>
        </w:rPr>
        <w:t>SpA</w:t>
      </w:r>
    </w:p>
    <w:p w14:paraId="2B622390" w14:textId="6ECB9524" w:rsidR="0025267B" w:rsidRPr="0025267B" w:rsidRDefault="0025267B" w:rsidP="0025267B">
      <w:pPr>
        <w:spacing w:line="360" w:lineRule="auto"/>
        <w:ind w:right="142"/>
        <w:jc w:val="both"/>
        <w:rPr>
          <w:rFonts w:ascii="Arial" w:eastAsia="Arial" w:hAnsi="Arial" w:cs="Arial"/>
          <w:sz w:val="24"/>
          <w:szCs w:val="24"/>
          <w:lang w:val="it-IT"/>
        </w:rPr>
      </w:pPr>
      <w:r w:rsidRPr="0025267B">
        <w:rPr>
          <w:rFonts w:ascii="Arial" w:eastAsia="Arial" w:hAnsi="Arial" w:cs="Arial"/>
          <w:sz w:val="24"/>
          <w:szCs w:val="24"/>
          <w:lang w:val="it-IT"/>
        </w:rPr>
        <w:t xml:space="preserve">In data 24 giugno 2022 il Consiglio di Amministrazione di Poste Italiane ha approvato la promozione, di concerto con alcuni azionisti di Sourcesense </w:t>
      </w:r>
      <w:r w:rsidR="006657B4">
        <w:rPr>
          <w:rFonts w:ascii="Arial" w:eastAsia="Arial" w:hAnsi="Arial" w:cs="Arial"/>
          <w:sz w:val="24"/>
          <w:szCs w:val="24"/>
          <w:lang w:val="it-IT"/>
        </w:rPr>
        <w:t>SpA</w:t>
      </w:r>
      <w:r w:rsidRPr="0025267B">
        <w:rPr>
          <w:rFonts w:ascii="Arial" w:eastAsia="Arial" w:hAnsi="Arial" w:cs="Arial"/>
          <w:sz w:val="24"/>
          <w:szCs w:val="24"/>
          <w:lang w:val="it-IT"/>
        </w:rPr>
        <w:t xml:space="preserve"> (“Sourcesense”), di un’offerta pubblica di acquisto volontaria per cassa sulla totalità delle azioni e warrant di Sourcesense.</w:t>
      </w:r>
    </w:p>
    <w:p w14:paraId="6EFB1DE2" w14:textId="77777777" w:rsidR="0025267B" w:rsidRPr="0025267B" w:rsidRDefault="0025267B" w:rsidP="0025267B">
      <w:pPr>
        <w:spacing w:line="360" w:lineRule="auto"/>
        <w:ind w:right="142"/>
        <w:jc w:val="both"/>
        <w:rPr>
          <w:rFonts w:ascii="Arial" w:eastAsia="Arial" w:hAnsi="Arial" w:cs="Arial"/>
          <w:sz w:val="24"/>
          <w:szCs w:val="24"/>
          <w:lang w:val="it-IT"/>
        </w:rPr>
      </w:pPr>
      <w:r w:rsidRPr="0025267B">
        <w:rPr>
          <w:rFonts w:ascii="Arial" w:eastAsia="Arial" w:hAnsi="Arial" w:cs="Arial"/>
          <w:sz w:val="24"/>
          <w:szCs w:val="24"/>
          <w:lang w:val="it-IT"/>
        </w:rPr>
        <w:t xml:space="preserve">Sourcesense è una società con azioni scambiate sul sistema multilaterale di negoziazione denominato Euronext Growth Milan (“EGM”) che opera nel settore IT in Italia e in Gran Bretagna con elevata expertise nello sviluppo di soluzioni cloud-native, basate su tecnologia open source. </w:t>
      </w:r>
    </w:p>
    <w:p w14:paraId="32B64763" w14:textId="77777777" w:rsidR="0025267B" w:rsidRPr="0025267B" w:rsidRDefault="0025267B" w:rsidP="0025267B">
      <w:pPr>
        <w:spacing w:line="360" w:lineRule="auto"/>
        <w:ind w:right="142"/>
        <w:jc w:val="both"/>
        <w:rPr>
          <w:rFonts w:ascii="Arial" w:eastAsia="Arial" w:hAnsi="Arial" w:cs="Arial"/>
          <w:sz w:val="24"/>
          <w:szCs w:val="24"/>
          <w:lang w:val="it-IT"/>
        </w:rPr>
      </w:pPr>
      <w:r w:rsidRPr="0025267B">
        <w:rPr>
          <w:rFonts w:ascii="Arial" w:eastAsia="Arial" w:hAnsi="Arial" w:cs="Arial"/>
          <w:sz w:val="24"/>
          <w:szCs w:val="24"/>
          <w:lang w:val="it-IT"/>
        </w:rPr>
        <w:t xml:space="preserve">A seguito del completamento dell’operazione, finalizzata al delisting delle azioni e dei warrant, è previsto che Poste Italiane detenga una partecipazione di controllo in Sourcesense pari al 70%, e che gli azionisti di controllo della stessa (che agiscono di concerto con Poste Italiane nel lancio delle offerte) mantengano una partecipazione di minoranza del 30%. </w:t>
      </w:r>
    </w:p>
    <w:p w14:paraId="15DD642E" w14:textId="77777777" w:rsidR="0025267B" w:rsidRPr="0025267B" w:rsidRDefault="0025267B" w:rsidP="0025267B">
      <w:pPr>
        <w:spacing w:line="360" w:lineRule="auto"/>
        <w:ind w:right="142"/>
        <w:jc w:val="both"/>
        <w:rPr>
          <w:rFonts w:ascii="Arial" w:eastAsia="Arial" w:hAnsi="Arial" w:cs="Arial"/>
          <w:sz w:val="24"/>
          <w:szCs w:val="24"/>
          <w:lang w:val="it-IT"/>
        </w:rPr>
      </w:pPr>
      <w:r w:rsidRPr="0025267B">
        <w:rPr>
          <w:rFonts w:ascii="Arial" w:eastAsia="Arial" w:hAnsi="Arial" w:cs="Arial"/>
          <w:sz w:val="24"/>
          <w:szCs w:val="24"/>
          <w:lang w:val="it-IT"/>
        </w:rPr>
        <w:t xml:space="preserve">L’operazione prevede un corrispettivo offerto per ciascuna azione pari a 4,20 euro (corrispondente ad un premio del 24,0% sulla media ponderata dei prezzi ufficiali giornalieri di Borsa Italiana dell’ultimo mese) e un corrispettivo offerto per ciascun warrant pari a 0,78 </w:t>
      </w:r>
      <w:r w:rsidRPr="0025267B">
        <w:rPr>
          <w:rFonts w:ascii="Arial" w:eastAsia="Arial" w:hAnsi="Arial" w:cs="Arial"/>
          <w:sz w:val="24"/>
          <w:szCs w:val="24"/>
          <w:lang w:val="it-IT"/>
        </w:rPr>
        <w:lastRenderedPageBreak/>
        <w:t>euro (corrispondente ad un premio del 75,4% sulla media ponderata dei prezzi ufficiali giornalieri di Borsa Italiana dell’ultimo mese). Il perfezionamento dell’operazione è previsto entro la fine del 2022.</w:t>
      </w:r>
    </w:p>
    <w:p w14:paraId="6958E990" w14:textId="77777777" w:rsidR="0025267B" w:rsidRPr="0025267B" w:rsidRDefault="0025267B" w:rsidP="0025267B">
      <w:pPr>
        <w:spacing w:line="360" w:lineRule="auto"/>
        <w:ind w:right="142"/>
        <w:jc w:val="both"/>
        <w:rPr>
          <w:rFonts w:ascii="Arial" w:eastAsia="Arial" w:hAnsi="Arial" w:cs="Arial"/>
          <w:sz w:val="24"/>
          <w:szCs w:val="24"/>
          <w:lang w:val="it-IT"/>
        </w:rPr>
      </w:pPr>
    </w:p>
    <w:p w14:paraId="130523A4" w14:textId="3CF6E9E4" w:rsidR="0025267B" w:rsidRPr="0025267B" w:rsidRDefault="0025267B" w:rsidP="0025267B">
      <w:pPr>
        <w:spacing w:line="360" w:lineRule="auto"/>
        <w:ind w:right="142"/>
        <w:jc w:val="both"/>
        <w:rPr>
          <w:rFonts w:ascii="Arial" w:eastAsia="Arial" w:hAnsi="Arial" w:cs="Arial"/>
          <w:b/>
          <w:bCs/>
          <w:sz w:val="24"/>
          <w:szCs w:val="24"/>
          <w:lang w:val="it-IT"/>
        </w:rPr>
      </w:pPr>
      <w:r w:rsidRPr="0025267B">
        <w:rPr>
          <w:rFonts w:ascii="Arial" w:eastAsia="Arial" w:hAnsi="Arial" w:cs="Arial"/>
          <w:b/>
          <w:bCs/>
          <w:sz w:val="24"/>
          <w:szCs w:val="24"/>
          <w:lang w:val="it-IT"/>
        </w:rPr>
        <w:t>Plurima SpA</w:t>
      </w:r>
    </w:p>
    <w:p w14:paraId="4734F463" w14:textId="77777777" w:rsidR="0025267B" w:rsidRPr="0025267B" w:rsidRDefault="0025267B" w:rsidP="0025267B">
      <w:pPr>
        <w:spacing w:line="360" w:lineRule="auto"/>
        <w:ind w:right="142"/>
        <w:jc w:val="both"/>
        <w:rPr>
          <w:rFonts w:ascii="Arial" w:eastAsia="Arial" w:hAnsi="Arial" w:cs="Arial"/>
          <w:sz w:val="24"/>
          <w:szCs w:val="24"/>
          <w:lang w:val="it-IT"/>
        </w:rPr>
      </w:pPr>
      <w:r w:rsidRPr="0025267B">
        <w:rPr>
          <w:rFonts w:ascii="Arial" w:eastAsia="Arial" w:hAnsi="Arial" w:cs="Arial"/>
          <w:sz w:val="24"/>
          <w:szCs w:val="24"/>
          <w:lang w:val="it-IT"/>
        </w:rPr>
        <w:t>In data 18 marzo 2022 Poste Italiane ha firmato un accordo vincolante con Opus S.r.l. e l’operatore di private equity Siparex per l’acquisizione di una quota di maggioranza in Plurima SpA (“Plurima”) per un corrispettivo basato su un enterprise value complessivo della Società di 130 milioni di euro. Il closing è avvenuto in data 2 maggio 2022, in seguito all’ottenimento delle necessarie autorizzazioni da parte dell’Autorità Garante della Concorrenza e del Mercato (“AGCM”) ricevute in data 21 aprile 2022. L’operazione è stata eseguita per il tramite di Poste Welfare Servizi S.r.l. (“PWS”), società interamente controllata da Poste Italiane, e finanziata con le risorse di cassa disponibili.</w:t>
      </w:r>
    </w:p>
    <w:p w14:paraId="55906171" w14:textId="77777777" w:rsidR="0025267B" w:rsidRPr="0025267B" w:rsidRDefault="0025267B" w:rsidP="0025267B">
      <w:pPr>
        <w:spacing w:line="360" w:lineRule="auto"/>
        <w:ind w:right="142"/>
        <w:jc w:val="both"/>
        <w:rPr>
          <w:rFonts w:ascii="Arial" w:eastAsia="Arial" w:hAnsi="Arial" w:cs="Arial"/>
          <w:sz w:val="24"/>
          <w:szCs w:val="24"/>
          <w:lang w:val="it-IT"/>
        </w:rPr>
      </w:pPr>
      <w:r w:rsidRPr="0025267B">
        <w:rPr>
          <w:rFonts w:ascii="Arial" w:eastAsia="Arial" w:hAnsi="Arial" w:cs="Arial"/>
          <w:sz w:val="24"/>
          <w:szCs w:val="24"/>
          <w:lang w:val="it-IT"/>
        </w:rPr>
        <w:t>Con il perfezionamento dell’operazione PWS detiene il 70% del capitale sociale di Plurima Bidco srl (Bidco), che a sua volta detiene il 100% di Plurima. Il corrispettivo finale riconosciuto da BidCo, in considerazione dell’aggiustamento del prezzo di acquisto definito sulla base della posizione finanziaria netta della società alla data del closing (così come disciplinato tra le parti nel contratto di compravendita), si attesta a 135 milioni di euro.</w:t>
      </w:r>
    </w:p>
    <w:p w14:paraId="5F826E8F" w14:textId="77777777" w:rsidR="0025267B" w:rsidRPr="0025267B" w:rsidRDefault="0025267B" w:rsidP="0025267B">
      <w:pPr>
        <w:spacing w:line="360" w:lineRule="auto"/>
        <w:ind w:right="142"/>
        <w:jc w:val="both"/>
        <w:rPr>
          <w:rFonts w:ascii="Arial" w:eastAsia="Arial" w:hAnsi="Arial" w:cs="Arial"/>
          <w:sz w:val="24"/>
          <w:szCs w:val="24"/>
          <w:lang w:val="it-IT"/>
        </w:rPr>
      </w:pPr>
    </w:p>
    <w:p w14:paraId="5682D387" w14:textId="3EEE8573" w:rsidR="0025267B" w:rsidRPr="000E7DBE" w:rsidRDefault="0025267B" w:rsidP="0025267B">
      <w:pPr>
        <w:spacing w:line="360" w:lineRule="auto"/>
        <w:ind w:right="142"/>
        <w:jc w:val="both"/>
        <w:rPr>
          <w:rFonts w:ascii="Arial" w:eastAsia="Arial" w:hAnsi="Arial" w:cs="Arial"/>
          <w:b/>
          <w:bCs/>
          <w:sz w:val="24"/>
          <w:szCs w:val="24"/>
        </w:rPr>
      </w:pPr>
      <w:r w:rsidRPr="000E7DBE">
        <w:rPr>
          <w:rFonts w:ascii="Arial" w:eastAsia="Arial" w:hAnsi="Arial" w:cs="Arial"/>
          <w:b/>
          <w:bCs/>
          <w:sz w:val="24"/>
          <w:szCs w:val="24"/>
        </w:rPr>
        <w:t>Eurizon Capital Real Asset SGR (“ECRA”)</w:t>
      </w:r>
    </w:p>
    <w:p w14:paraId="73F9B908" w14:textId="220A84FE" w:rsidR="0025267B" w:rsidRPr="0025267B" w:rsidRDefault="0025267B" w:rsidP="0025267B">
      <w:pPr>
        <w:spacing w:line="360" w:lineRule="auto"/>
        <w:ind w:right="142"/>
        <w:jc w:val="both"/>
        <w:rPr>
          <w:rFonts w:ascii="Arial" w:eastAsia="Arial" w:hAnsi="Arial" w:cs="Arial"/>
          <w:sz w:val="24"/>
          <w:szCs w:val="24"/>
          <w:lang w:val="it-IT"/>
        </w:rPr>
      </w:pPr>
      <w:r w:rsidRPr="0025267B">
        <w:rPr>
          <w:rFonts w:ascii="Arial" w:eastAsia="Arial" w:hAnsi="Arial" w:cs="Arial"/>
          <w:sz w:val="24"/>
          <w:szCs w:val="24"/>
          <w:lang w:val="it-IT"/>
        </w:rPr>
        <w:t xml:space="preserve">In data 25 giugno 2021 Poste Vita e BancoPosta Fondi SGR hanno sottoscritto gli accordi definitivi per l’acquisito del 40% del capitale sociale, di cui il 24,50% di azioni con diritto di voto, di Eurizon Capital Real Asset SGR </w:t>
      </w:r>
      <w:r w:rsidR="006657B4">
        <w:rPr>
          <w:rFonts w:ascii="Arial" w:eastAsia="Arial" w:hAnsi="Arial" w:cs="Arial"/>
          <w:sz w:val="24"/>
          <w:szCs w:val="24"/>
          <w:lang w:val="it-IT"/>
        </w:rPr>
        <w:t>SpA</w:t>
      </w:r>
      <w:r w:rsidRPr="0025267B">
        <w:rPr>
          <w:rFonts w:ascii="Arial" w:eastAsia="Arial" w:hAnsi="Arial" w:cs="Arial"/>
          <w:sz w:val="24"/>
          <w:szCs w:val="24"/>
          <w:lang w:val="it-IT"/>
        </w:rPr>
        <w:t xml:space="preserve"> (“ECRA”), società specializzata negli investimenti a supporto dell’economia reale controllata da Eurizon (Gruppo Intesa Sanpaolo).</w:t>
      </w:r>
    </w:p>
    <w:p w14:paraId="4E3C63B0" w14:textId="041F7A4E" w:rsidR="0025267B" w:rsidRPr="0025267B" w:rsidRDefault="0025267B" w:rsidP="0025267B">
      <w:pPr>
        <w:spacing w:line="360" w:lineRule="auto"/>
        <w:ind w:right="142"/>
        <w:jc w:val="both"/>
        <w:rPr>
          <w:rFonts w:ascii="Arial" w:eastAsia="Arial" w:hAnsi="Arial" w:cs="Arial"/>
          <w:sz w:val="24"/>
          <w:szCs w:val="24"/>
          <w:lang w:val="it-IT"/>
        </w:rPr>
      </w:pPr>
      <w:r w:rsidRPr="0025267B">
        <w:rPr>
          <w:rFonts w:ascii="Arial" w:eastAsia="Arial" w:hAnsi="Arial" w:cs="Arial"/>
          <w:sz w:val="24"/>
          <w:szCs w:val="24"/>
          <w:lang w:val="it-IT"/>
        </w:rPr>
        <w:t>Il closing dell’operazione è avvenuto il 31 gennaio 2022, all’esito dell’ottenimento delle autorizzazioni da parte delle autorità regolamentari. Si segnala che ECRA continua a essere controllata e consolidata da Intesa Sanpaolo SpA.</w:t>
      </w:r>
    </w:p>
    <w:p w14:paraId="7DC93378" w14:textId="77777777" w:rsidR="0025267B" w:rsidRPr="0025267B" w:rsidRDefault="0025267B" w:rsidP="0025267B">
      <w:pPr>
        <w:spacing w:line="360" w:lineRule="auto"/>
        <w:ind w:right="142"/>
        <w:jc w:val="both"/>
        <w:rPr>
          <w:rFonts w:ascii="Arial" w:eastAsia="Arial" w:hAnsi="Arial" w:cs="Arial"/>
          <w:sz w:val="24"/>
          <w:szCs w:val="24"/>
          <w:lang w:val="it-IT"/>
        </w:rPr>
      </w:pPr>
    </w:p>
    <w:p w14:paraId="2AC88F50" w14:textId="77777777" w:rsidR="0025267B" w:rsidRPr="0025267B" w:rsidRDefault="0025267B" w:rsidP="0025267B">
      <w:pPr>
        <w:spacing w:line="360" w:lineRule="auto"/>
        <w:ind w:right="142"/>
        <w:jc w:val="both"/>
        <w:rPr>
          <w:rFonts w:ascii="Arial" w:eastAsia="Arial" w:hAnsi="Arial" w:cs="Arial"/>
          <w:sz w:val="24"/>
          <w:szCs w:val="24"/>
          <w:lang w:val="it-IT"/>
        </w:rPr>
      </w:pPr>
      <w:r w:rsidRPr="0025267B">
        <w:rPr>
          <w:rFonts w:ascii="Arial" w:eastAsia="Arial" w:hAnsi="Arial" w:cs="Arial"/>
          <w:sz w:val="24"/>
          <w:szCs w:val="24"/>
          <w:lang w:val="it-IT"/>
        </w:rPr>
        <w:t>Nel corso del primo semestre 2022 sono altresì intervenute le seguenti operazioni societarie.</w:t>
      </w:r>
    </w:p>
    <w:p w14:paraId="1ECC1F6D" w14:textId="77777777" w:rsidR="0025267B" w:rsidRPr="0025267B" w:rsidRDefault="0025267B" w:rsidP="0025267B">
      <w:pPr>
        <w:pStyle w:val="Paragrafoelenco"/>
        <w:numPr>
          <w:ilvl w:val="0"/>
          <w:numId w:val="61"/>
        </w:numPr>
        <w:spacing w:line="360" w:lineRule="auto"/>
        <w:ind w:right="142"/>
        <w:jc w:val="both"/>
        <w:rPr>
          <w:rFonts w:ascii="Arial" w:eastAsia="Arial" w:hAnsi="Arial" w:cs="Arial"/>
          <w:sz w:val="24"/>
          <w:szCs w:val="24"/>
          <w:lang w:val="it-IT"/>
        </w:rPr>
      </w:pPr>
      <w:r w:rsidRPr="0025267B">
        <w:rPr>
          <w:rFonts w:ascii="Arial" w:eastAsia="Arial" w:hAnsi="Arial" w:cs="Arial"/>
          <w:sz w:val="24"/>
          <w:szCs w:val="24"/>
          <w:lang w:val="it-IT"/>
        </w:rPr>
        <w:t xml:space="preserve">In data 26 gennaio 2022 </w:t>
      </w:r>
      <w:r w:rsidRPr="0025267B">
        <w:rPr>
          <w:rFonts w:ascii="Arial" w:eastAsia="Arial" w:hAnsi="Arial" w:cs="Arial"/>
          <w:b/>
          <w:bCs/>
          <w:sz w:val="24"/>
          <w:szCs w:val="24"/>
          <w:lang w:val="it-IT"/>
        </w:rPr>
        <w:t>MFM Holding Ltd (Moneyfarm)</w:t>
      </w:r>
      <w:r w:rsidRPr="0025267B">
        <w:rPr>
          <w:rFonts w:ascii="Arial" w:eastAsia="Arial" w:hAnsi="Arial" w:cs="Arial"/>
          <w:sz w:val="24"/>
          <w:szCs w:val="24"/>
          <w:lang w:val="it-IT"/>
        </w:rPr>
        <w:t xml:space="preserve"> ha dato corso a un aumento di capitale del valore di circa 53 milioni di euro, sottoscritto per circa 44 milioni di euro da M&amp;G plc, asset manager quotato con sede in UK, e pro quota da </w:t>
      </w:r>
      <w:r w:rsidRPr="0025267B">
        <w:rPr>
          <w:rFonts w:ascii="Arial" w:eastAsia="Arial" w:hAnsi="Arial" w:cs="Arial"/>
          <w:sz w:val="24"/>
          <w:szCs w:val="24"/>
          <w:lang w:val="it-IT"/>
        </w:rPr>
        <w:lastRenderedPageBreak/>
        <w:t>Poste Italiane con un investimento di circa 9 milioni di euro, al fine di non diluire la propria partecipazione pari a circa il 14%.</w:t>
      </w:r>
    </w:p>
    <w:p w14:paraId="04B87A05" w14:textId="77777777" w:rsidR="0025267B" w:rsidRPr="0025267B" w:rsidRDefault="0025267B" w:rsidP="0025267B">
      <w:pPr>
        <w:pStyle w:val="Paragrafoelenco"/>
        <w:numPr>
          <w:ilvl w:val="0"/>
          <w:numId w:val="61"/>
        </w:numPr>
        <w:spacing w:line="360" w:lineRule="auto"/>
        <w:ind w:right="142"/>
        <w:jc w:val="both"/>
        <w:rPr>
          <w:rFonts w:ascii="Arial" w:eastAsia="Arial" w:hAnsi="Arial" w:cs="Arial"/>
          <w:sz w:val="24"/>
          <w:szCs w:val="24"/>
          <w:lang w:val="it-IT"/>
        </w:rPr>
      </w:pPr>
      <w:r w:rsidRPr="0025267B">
        <w:rPr>
          <w:rFonts w:ascii="Arial" w:eastAsia="Arial" w:hAnsi="Arial" w:cs="Arial"/>
          <w:sz w:val="24"/>
          <w:szCs w:val="24"/>
          <w:lang w:val="it-IT"/>
        </w:rPr>
        <w:t xml:space="preserve">In data 8 aprile 2022 Poste Italiane, con un investimento complessivo di 25 milioni di euro ha acquisito il 2,30% (2,15% su base fully diluted) del capitale sociale di </w:t>
      </w:r>
      <w:r w:rsidRPr="0025267B">
        <w:rPr>
          <w:rFonts w:ascii="Arial" w:eastAsia="Arial" w:hAnsi="Arial" w:cs="Arial"/>
          <w:b/>
          <w:bCs/>
          <w:sz w:val="24"/>
          <w:szCs w:val="24"/>
          <w:lang w:val="it-IT"/>
        </w:rPr>
        <w:t xml:space="preserve">Scalapay Limited (“Scalapay”) </w:t>
      </w:r>
      <w:r w:rsidRPr="0025267B">
        <w:rPr>
          <w:rFonts w:ascii="Arial" w:eastAsia="Arial" w:hAnsi="Arial" w:cs="Arial"/>
          <w:sz w:val="24"/>
          <w:szCs w:val="24"/>
          <w:lang w:val="it-IT"/>
        </w:rPr>
        <w:t>società che opera in diversi paesi europei nel mercato Buy Now Pay Later (“BNPL”) sui canali online e fisici, permettendo ai clienti finali di pagare un prodotto/servizio in tre rate mensili senza interessi, a fronte di una commissione pagata dai merchants.</w:t>
      </w:r>
    </w:p>
    <w:p w14:paraId="7CDB46E3" w14:textId="7FC36C99" w:rsidR="0025267B" w:rsidRPr="0025267B" w:rsidRDefault="0025267B" w:rsidP="0025267B">
      <w:pPr>
        <w:pStyle w:val="Paragrafoelenco"/>
        <w:numPr>
          <w:ilvl w:val="0"/>
          <w:numId w:val="61"/>
        </w:numPr>
        <w:spacing w:line="360" w:lineRule="auto"/>
        <w:ind w:right="142"/>
        <w:jc w:val="both"/>
        <w:rPr>
          <w:rFonts w:ascii="Arial" w:eastAsia="Arial" w:hAnsi="Arial" w:cs="Arial"/>
          <w:sz w:val="24"/>
          <w:szCs w:val="24"/>
          <w:lang w:val="it-IT"/>
        </w:rPr>
      </w:pPr>
      <w:r w:rsidRPr="0025267B">
        <w:rPr>
          <w:rFonts w:ascii="Arial" w:eastAsia="Arial" w:hAnsi="Arial" w:cs="Arial"/>
          <w:sz w:val="24"/>
          <w:szCs w:val="24"/>
          <w:lang w:val="it-IT"/>
        </w:rPr>
        <w:t xml:space="preserve">In data 10 marzo 2022, in seguito all’approvazione da parte delle autorità di vigilanza e dell’antitrust, si è perfezionato il closing dell’operazione di cessione della partecipazione in Tink AB detenuta da PostePay </w:t>
      </w:r>
      <w:r w:rsidR="006657B4">
        <w:rPr>
          <w:rFonts w:ascii="Arial" w:eastAsia="Arial" w:hAnsi="Arial" w:cs="Arial"/>
          <w:sz w:val="24"/>
          <w:szCs w:val="24"/>
          <w:lang w:val="it-IT"/>
        </w:rPr>
        <w:t>SpA</w:t>
      </w:r>
      <w:r w:rsidRPr="0025267B">
        <w:rPr>
          <w:rFonts w:ascii="Arial" w:eastAsia="Arial" w:hAnsi="Arial" w:cs="Arial"/>
          <w:sz w:val="24"/>
          <w:szCs w:val="24"/>
          <w:lang w:val="it-IT"/>
        </w:rPr>
        <w:t xml:space="preserve"> a Visa Open Connect Limited.</w:t>
      </w:r>
    </w:p>
    <w:p w14:paraId="03D0B6A8" w14:textId="31240A54" w:rsidR="00314FA8" w:rsidRPr="00642317" w:rsidRDefault="0025267B" w:rsidP="00642317">
      <w:pPr>
        <w:pStyle w:val="Paragrafoelenco"/>
        <w:numPr>
          <w:ilvl w:val="0"/>
          <w:numId w:val="61"/>
        </w:numPr>
        <w:spacing w:line="360" w:lineRule="auto"/>
        <w:ind w:right="142"/>
        <w:jc w:val="both"/>
        <w:rPr>
          <w:rFonts w:ascii="Arial" w:eastAsia="Arial" w:hAnsi="Arial" w:cs="Arial"/>
          <w:sz w:val="24"/>
          <w:szCs w:val="24"/>
          <w:lang w:val="it-IT"/>
        </w:rPr>
      </w:pPr>
      <w:r w:rsidRPr="0025267B">
        <w:rPr>
          <w:rFonts w:ascii="Arial" w:eastAsia="Arial" w:hAnsi="Arial" w:cs="Arial"/>
          <w:sz w:val="24"/>
          <w:szCs w:val="24"/>
          <w:lang w:val="it-IT"/>
        </w:rPr>
        <w:t xml:space="preserve">In data 24 giugno 2022 il CdA di Poste Italiane e l’assemblea di </w:t>
      </w:r>
      <w:r w:rsidRPr="0025267B">
        <w:rPr>
          <w:rFonts w:ascii="Arial" w:eastAsia="Arial" w:hAnsi="Arial" w:cs="Arial"/>
          <w:b/>
          <w:bCs/>
          <w:sz w:val="24"/>
          <w:szCs w:val="24"/>
          <w:lang w:val="it-IT"/>
        </w:rPr>
        <w:t>PSIA S.r.l. (“PSIA”)</w:t>
      </w:r>
      <w:r w:rsidRPr="0025267B">
        <w:rPr>
          <w:rFonts w:ascii="Arial" w:eastAsia="Arial" w:hAnsi="Arial" w:cs="Arial"/>
          <w:sz w:val="24"/>
          <w:szCs w:val="24"/>
          <w:lang w:val="it-IT"/>
        </w:rPr>
        <w:t xml:space="preserve"> hanno approvato la fusione per incorporazione in Poste Italiane di PSIA. L’operazione, che prevede l’applicazione delle semplificazioni previste dalla normativa per le operazioni di fusione di società interamente possedute, spiegherà la sua efficacia a decorrere dalla data dell’ultima delle iscrizioni previste dall’art. 2504 del codice civile presso il Registro delle Imprese. La fusione si pone nell’ottica di una riorganizzazione societaria che permetterà a Poste Italiane di detenere direttamente azioni della società quotata NEXI </w:t>
      </w:r>
      <w:r w:rsidR="006657B4">
        <w:rPr>
          <w:rFonts w:ascii="Arial" w:eastAsia="Arial" w:hAnsi="Arial" w:cs="Arial"/>
          <w:sz w:val="24"/>
          <w:szCs w:val="24"/>
          <w:lang w:val="it-IT"/>
        </w:rPr>
        <w:t>SpA</w:t>
      </w:r>
      <w:r w:rsidRPr="0025267B">
        <w:rPr>
          <w:rFonts w:ascii="Arial" w:eastAsia="Arial" w:hAnsi="Arial" w:cs="Arial"/>
          <w:sz w:val="24"/>
          <w:szCs w:val="24"/>
          <w:lang w:val="it-IT"/>
        </w:rPr>
        <w:t xml:space="preserve"> semplificando in tal modo la struttura del Gruppo.</w:t>
      </w:r>
    </w:p>
    <w:p w14:paraId="5F920B25" w14:textId="77777777" w:rsidR="00642317" w:rsidRDefault="00642317" w:rsidP="0025267B">
      <w:pPr>
        <w:spacing w:line="360" w:lineRule="auto"/>
        <w:ind w:right="142"/>
        <w:jc w:val="both"/>
        <w:rPr>
          <w:rFonts w:ascii="Arial" w:hAnsi="Arial" w:cs="Arial"/>
          <w:b/>
          <w:bCs/>
          <w:spacing w:val="-1"/>
          <w:sz w:val="24"/>
          <w:szCs w:val="24"/>
          <w:u w:val="single"/>
          <w:lang w:val="it-IT"/>
        </w:rPr>
      </w:pPr>
    </w:p>
    <w:p w14:paraId="3E489BEA" w14:textId="77777777" w:rsidR="00642317" w:rsidRDefault="00642317" w:rsidP="0025267B">
      <w:pPr>
        <w:spacing w:line="360" w:lineRule="auto"/>
        <w:ind w:right="142"/>
        <w:jc w:val="both"/>
        <w:rPr>
          <w:rFonts w:ascii="Arial" w:hAnsi="Arial" w:cs="Arial"/>
          <w:b/>
          <w:bCs/>
          <w:spacing w:val="-1"/>
          <w:sz w:val="24"/>
          <w:szCs w:val="24"/>
          <w:u w:val="single"/>
          <w:lang w:val="it-IT"/>
        </w:rPr>
      </w:pPr>
    </w:p>
    <w:p w14:paraId="3B91BBB2" w14:textId="77777777" w:rsidR="00642317" w:rsidRDefault="00642317" w:rsidP="0025267B">
      <w:pPr>
        <w:spacing w:line="360" w:lineRule="auto"/>
        <w:ind w:right="142"/>
        <w:jc w:val="both"/>
        <w:rPr>
          <w:rFonts w:ascii="Arial" w:hAnsi="Arial" w:cs="Arial"/>
          <w:b/>
          <w:bCs/>
          <w:spacing w:val="-1"/>
          <w:sz w:val="24"/>
          <w:szCs w:val="24"/>
          <w:u w:val="single"/>
          <w:lang w:val="it-IT"/>
        </w:rPr>
      </w:pPr>
    </w:p>
    <w:p w14:paraId="20E699D8" w14:textId="02922493" w:rsidR="0025267B" w:rsidRPr="0025267B" w:rsidRDefault="0025267B" w:rsidP="0025267B">
      <w:pPr>
        <w:spacing w:line="360" w:lineRule="auto"/>
        <w:ind w:right="142"/>
        <w:jc w:val="both"/>
        <w:rPr>
          <w:rFonts w:ascii="Arial" w:hAnsi="Arial" w:cs="Arial"/>
          <w:b/>
          <w:bCs/>
          <w:spacing w:val="-1"/>
          <w:sz w:val="24"/>
          <w:szCs w:val="24"/>
          <w:u w:val="single"/>
          <w:lang w:val="it-IT"/>
        </w:rPr>
      </w:pPr>
      <w:r w:rsidRPr="0025267B">
        <w:rPr>
          <w:rFonts w:ascii="Arial" w:hAnsi="Arial" w:cs="Arial"/>
          <w:b/>
          <w:bCs/>
          <w:spacing w:val="-1"/>
          <w:sz w:val="24"/>
          <w:szCs w:val="24"/>
          <w:u w:val="single"/>
          <w:lang w:val="it-IT"/>
        </w:rPr>
        <w:t>ALTRI EVENTI DI RILIEVO</w:t>
      </w:r>
    </w:p>
    <w:p w14:paraId="49A8A73E" w14:textId="77777777" w:rsidR="0025267B" w:rsidRPr="0025267B" w:rsidRDefault="0025267B" w:rsidP="0025267B">
      <w:pPr>
        <w:spacing w:line="360" w:lineRule="auto"/>
        <w:ind w:right="142"/>
        <w:jc w:val="both"/>
        <w:rPr>
          <w:rFonts w:ascii="Arial" w:hAnsi="Arial" w:cs="Arial"/>
          <w:spacing w:val="-1"/>
          <w:sz w:val="12"/>
          <w:szCs w:val="12"/>
          <w:lang w:val="it-IT"/>
        </w:rPr>
      </w:pPr>
    </w:p>
    <w:p w14:paraId="6624E311" w14:textId="479069AE" w:rsidR="0025267B" w:rsidRPr="0025267B" w:rsidRDefault="0025267B" w:rsidP="0025267B">
      <w:pPr>
        <w:spacing w:line="360" w:lineRule="auto"/>
        <w:ind w:right="142"/>
        <w:jc w:val="both"/>
        <w:rPr>
          <w:rFonts w:ascii="Arial" w:hAnsi="Arial" w:cs="Arial"/>
          <w:b/>
          <w:bCs/>
          <w:spacing w:val="-1"/>
          <w:sz w:val="24"/>
          <w:szCs w:val="24"/>
          <w:lang w:val="it-IT"/>
        </w:rPr>
      </w:pPr>
      <w:r w:rsidRPr="0025267B">
        <w:rPr>
          <w:rFonts w:ascii="Arial" w:hAnsi="Arial" w:cs="Arial"/>
          <w:b/>
          <w:bCs/>
          <w:spacing w:val="-1"/>
          <w:sz w:val="24"/>
          <w:szCs w:val="24"/>
          <w:lang w:val="it-IT"/>
        </w:rPr>
        <w:t>Acquisto azioni proprie</w:t>
      </w:r>
    </w:p>
    <w:p w14:paraId="3027F272" w14:textId="719D9939" w:rsidR="0025267B" w:rsidRPr="0025267B" w:rsidRDefault="0025267B" w:rsidP="0025267B">
      <w:pPr>
        <w:spacing w:line="360" w:lineRule="auto"/>
        <w:ind w:right="142"/>
        <w:jc w:val="both"/>
        <w:rPr>
          <w:rFonts w:ascii="Arial" w:hAnsi="Arial" w:cs="Arial"/>
          <w:spacing w:val="-1"/>
          <w:sz w:val="24"/>
          <w:szCs w:val="24"/>
          <w:lang w:val="it-IT"/>
        </w:rPr>
      </w:pPr>
      <w:r w:rsidRPr="0025267B">
        <w:rPr>
          <w:rFonts w:ascii="Arial" w:hAnsi="Arial" w:cs="Arial"/>
          <w:spacing w:val="-1"/>
          <w:sz w:val="24"/>
          <w:szCs w:val="24"/>
          <w:lang w:val="it-IT"/>
        </w:rPr>
        <w:t>In esecuzione dell’autorizzazione all’acquisto di azioni proprie deliberata dall’Assemblea degli Azionisti di Poste Italiane del 27 maggio 2022, finalizzata ad acquisire azioni da destinare ad amministratori e dipendenti del Gruppo beneficiari dei piani di incentivazione variabile, il cui avvio è stato comunicato al mercato in pari data, dal 30 maggio 2022 al 13 giugno 2022, Poste Italiane ha acquistato n. 2.600.000 azioni proprie (pari allo 0,199% del capitale sociale), al prezzo medio di Euro 9,730848 per azione, per un controvalore complessivo di Euro 25.300.204,62.</w:t>
      </w:r>
    </w:p>
    <w:p w14:paraId="4A14C022" w14:textId="078CCF24" w:rsidR="00EF1324" w:rsidRPr="0025267B" w:rsidRDefault="0025267B" w:rsidP="0025267B">
      <w:pPr>
        <w:spacing w:line="360" w:lineRule="auto"/>
        <w:ind w:right="142"/>
        <w:jc w:val="both"/>
        <w:rPr>
          <w:rFonts w:ascii="Arial" w:eastAsia="Arial" w:hAnsi="Arial" w:cs="Arial"/>
          <w:sz w:val="24"/>
          <w:szCs w:val="24"/>
          <w:lang w:val="it-IT"/>
        </w:rPr>
      </w:pPr>
      <w:r w:rsidRPr="0025267B">
        <w:rPr>
          <w:rFonts w:ascii="Arial" w:hAnsi="Arial" w:cs="Arial"/>
          <w:spacing w:val="-1"/>
          <w:sz w:val="24"/>
          <w:szCs w:val="24"/>
          <w:lang w:val="it-IT"/>
        </w:rPr>
        <w:t xml:space="preserve">In seguito all’operazione, considerate anche le azioni proprie presenti in portafoglio derivanti </w:t>
      </w:r>
      <w:r w:rsidRPr="0025267B">
        <w:rPr>
          <w:rFonts w:ascii="Arial" w:hAnsi="Arial" w:cs="Arial"/>
          <w:spacing w:val="-1"/>
          <w:sz w:val="24"/>
          <w:szCs w:val="24"/>
          <w:lang w:val="it-IT"/>
        </w:rPr>
        <w:lastRenderedPageBreak/>
        <w:t>da precedenti operazioni di riacquisto e la consegna ai beneficiari dei piani di incentivazione, Poste Italiane detiene n. 7.535.991 azioni proprie, pari allo 0,577% del capitale sociale.</w:t>
      </w:r>
      <w:r w:rsidR="00EF1324" w:rsidRPr="0025267B">
        <w:rPr>
          <w:rFonts w:cs="Arial"/>
          <w:spacing w:val="-1"/>
          <w:sz w:val="24"/>
          <w:szCs w:val="24"/>
          <w:lang w:val="it-IT"/>
        </w:rPr>
        <w:br w:type="page"/>
      </w:r>
    </w:p>
    <w:p w14:paraId="79A0AA57" w14:textId="40205112" w:rsidR="00E33C58" w:rsidRPr="00E136E1" w:rsidRDefault="007316DC" w:rsidP="002256F4">
      <w:pPr>
        <w:pStyle w:val="Titolo1"/>
        <w:spacing w:line="360" w:lineRule="auto"/>
        <w:ind w:left="0" w:right="142"/>
        <w:jc w:val="center"/>
        <w:rPr>
          <w:rFonts w:cs="Arial"/>
          <w:sz w:val="24"/>
          <w:szCs w:val="24"/>
          <w:lang w:val="it-IT"/>
        </w:rPr>
      </w:pPr>
      <w:bookmarkStart w:id="3" w:name="_Hlk102035729"/>
      <w:r w:rsidRPr="00E136E1">
        <w:rPr>
          <w:rFonts w:cs="Arial"/>
          <w:sz w:val="24"/>
          <w:szCs w:val="24"/>
          <w:lang w:val="it-IT"/>
        </w:rPr>
        <w:lastRenderedPageBreak/>
        <w:t>EVOLUZIONE PREVEDIBILE DELLA GESTIONE</w:t>
      </w:r>
    </w:p>
    <w:bookmarkEnd w:id="3"/>
    <w:p w14:paraId="23B3B57B" w14:textId="77777777" w:rsidR="00E33C58" w:rsidRPr="00E136E1" w:rsidRDefault="00E33C58" w:rsidP="002256F4">
      <w:pPr>
        <w:pStyle w:val="Titolo1"/>
        <w:spacing w:line="360" w:lineRule="auto"/>
        <w:ind w:left="0" w:right="142"/>
        <w:jc w:val="both"/>
        <w:rPr>
          <w:rFonts w:cs="Arial"/>
          <w:b w:val="0"/>
          <w:bCs w:val="0"/>
          <w:sz w:val="24"/>
          <w:szCs w:val="24"/>
          <w:lang w:val="it-IT"/>
        </w:rPr>
      </w:pPr>
    </w:p>
    <w:p w14:paraId="068A2C81" w14:textId="2A9E7F7A" w:rsidR="00642317" w:rsidRPr="00642317" w:rsidRDefault="00642317" w:rsidP="00642317">
      <w:pPr>
        <w:autoSpaceDE w:val="0"/>
        <w:autoSpaceDN w:val="0"/>
        <w:adjustRightInd w:val="0"/>
        <w:spacing w:line="360" w:lineRule="auto"/>
        <w:ind w:right="142"/>
        <w:jc w:val="both"/>
        <w:rPr>
          <w:rFonts w:ascii="Arial" w:hAnsi="Arial" w:cs="Arial"/>
          <w:spacing w:val="-1"/>
          <w:sz w:val="24"/>
          <w:szCs w:val="24"/>
          <w:lang w:val="it-IT"/>
        </w:rPr>
      </w:pPr>
      <w:r w:rsidRPr="00642317">
        <w:rPr>
          <w:rFonts w:ascii="Arial" w:hAnsi="Arial" w:cs="Arial"/>
          <w:spacing w:val="-1"/>
          <w:sz w:val="24"/>
          <w:szCs w:val="24"/>
          <w:lang w:val="it-IT"/>
        </w:rPr>
        <w:t xml:space="preserve">Il primo semestre del 2022 è stato caratterizzato dall’acuirsi dei fattori che hanno condizionato il contesto economico, sociale e politico già a partire dalla fine del 2021. </w:t>
      </w:r>
    </w:p>
    <w:p w14:paraId="7DDA004A" w14:textId="2FC9EBBD" w:rsidR="00642317" w:rsidRPr="00642317" w:rsidRDefault="00642317" w:rsidP="00642317">
      <w:pPr>
        <w:autoSpaceDE w:val="0"/>
        <w:autoSpaceDN w:val="0"/>
        <w:adjustRightInd w:val="0"/>
        <w:spacing w:line="360" w:lineRule="auto"/>
        <w:ind w:right="142"/>
        <w:jc w:val="both"/>
        <w:rPr>
          <w:rFonts w:ascii="Arial" w:hAnsi="Arial" w:cs="Arial"/>
          <w:spacing w:val="-1"/>
          <w:sz w:val="24"/>
          <w:szCs w:val="24"/>
          <w:lang w:val="it-IT"/>
        </w:rPr>
      </w:pPr>
      <w:r w:rsidRPr="00642317">
        <w:rPr>
          <w:rFonts w:ascii="Arial" w:hAnsi="Arial" w:cs="Arial"/>
          <w:spacing w:val="-1"/>
          <w:sz w:val="24"/>
          <w:szCs w:val="24"/>
          <w:lang w:val="it-IT"/>
        </w:rPr>
        <w:t>In particolare</w:t>
      </w:r>
      <w:r>
        <w:rPr>
          <w:rFonts w:ascii="Arial" w:hAnsi="Arial" w:cs="Arial"/>
          <w:spacing w:val="-1"/>
          <w:sz w:val="24"/>
          <w:szCs w:val="24"/>
          <w:lang w:val="it-IT"/>
        </w:rPr>
        <w:t>,</w:t>
      </w:r>
      <w:r w:rsidRPr="00642317">
        <w:rPr>
          <w:rFonts w:ascii="Arial" w:hAnsi="Arial" w:cs="Arial"/>
          <w:spacing w:val="-1"/>
          <w:sz w:val="24"/>
          <w:szCs w:val="24"/>
          <w:lang w:val="it-IT"/>
        </w:rPr>
        <w:t xml:space="preserve"> si rileva: la diffusione delle varianti Omicron del Covid-19 accompagnata da misure restrittive alla mobilità in Cina che hanno creato significative discontinuità alla filiera logistica </w:t>
      </w:r>
      <w:r w:rsidR="006C4A0E">
        <w:rPr>
          <w:rFonts w:ascii="Arial" w:hAnsi="Arial" w:cs="Arial"/>
          <w:spacing w:val="-1"/>
          <w:sz w:val="24"/>
          <w:szCs w:val="24"/>
          <w:lang w:val="it-IT"/>
        </w:rPr>
        <w:t xml:space="preserve">globale </w:t>
      </w:r>
      <w:r w:rsidRPr="00642317">
        <w:rPr>
          <w:rFonts w:ascii="Arial" w:hAnsi="Arial" w:cs="Arial"/>
          <w:spacing w:val="-1"/>
          <w:sz w:val="24"/>
          <w:szCs w:val="24"/>
          <w:lang w:val="it-IT"/>
        </w:rPr>
        <w:t>e impattato i flussi in importazione ed esportazione; l’inasprirsi delle tensioni tra Russia e Ucraina sfociate a febbraio nello scoppio del conflitto</w:t>
      </w:r>
      <w:r>
        <w:rPr>
          <w:rFonts w:ascii="Arial" w:hAnsi="Arial" w:cs="Arial"/>
          <w:spacing w:val="-1"/>
          <w:sz w:val="24"/>
          <w:szCs w:val="24"/>
          <w:lang w:val="it-IT"/>
        </w:rPr>
        <w:t>,</w:t>
      </w:r>
      <w:r w:rsidRPr="00642317">
        <w:rPr>
          <w:rFonts w:ascii="Arial" w:hAnsi="Arial" w:cs="Arial"/>
          <w:spacing w:val="-1"/>
          <w:sz w:val="24"/>
          <w:szCs w:val="24"/>
          <w:lang w:val="it-IT"/>
        </w:rPr>
        <w:t xml:space="preserve"> che hanno acuito il già esistente trend al rialzo del costo dell’energia con un conseguente livello record raggiunto </w:t>
      </w:r>
      <w:r w:rsidRPr="002E4B23">
        <w:rPr>
          <w:rFonts w:ascii="Arial" w:hAnsi="Arial" w:cs="Arial"/>
          <w:spacing w:val="-1"/>
          <w:sz w:val="24"/>
          <w:szCs w:val="24"/>
          <w:lang w:val="it-IT"/>
        </w:rPr>
        <w:t>dall’inflazione</w:t>
      </w:r>
      <w:r w:rsidR="002E4B23">
        <w:rPr>
          <w:rStyle w:val="Rimandonotaapidipagina"/>
          <w:rFonts w:ascii="Arial" w:hAnsi="Arial" w:cs="Arial"/>
          <w:spacing w:val="-1"/>
          <w:sz w:val="24"/>
          <w:szCs w:val="24"/>
          <w:lang w:val="it-IT"/>
        </w:rPr>
        <w:footnoteReference w:id="3"/>
      </w:r>
      <w:r w:rsidRPr="002E4B23">
        <w:rPr>
          <w:rFonts w:ascii="Arial" w:hAnsi="Arial" w:cs="Arial"/>
          <w:spacing w:val="-1"/>
          <w:sz w:val="24"/>
          <w:szCs w:val="24"/>
          <w:lang w:val="it-IT"/>
        </w:rPr>
        <w:t>,</w:t>
      </w:r>
      <w:r w:rsidRPr="00642317">
        <w:rPr>
          <w:rFonts w:ascii="Arial" w:hAnsi="Arial" w:cs="Arial"/>
          <w:spacing w:val="-1"/>
          <w:sz w:val="24"/>
          <w:szCs w:val="24"/>
          <w:lang w:val="it-IT"/>
        </w:rPr>
        <w:t xml:space="preserve"> che ha spinto la Banca Centrale Europea ad aumentare i tassi di interesse e a terminare il </w:t>
      </w:r>
      <w:r>
        <w:rPr>
          <w:rFonts w:ascii="Arial" w:hAnsi="Arial" w:cs="Arial"/>
          <w:spacing w:val="-1"/>
          <w:sz w:val="24"/>
          <w:szCs w:val="24"/>
          <w:lang w:val="it-IT"/>
        </w:rPr>
        <w:t>“</w:t>
      </w:r>
      <w:r w:rsidRPr="00642317">
        <w:rPr>
          <w:rFonts w:ascii="Arial" w:hAnsi="Arial" w:cs="Arial"/>
          <w:i/>
          <w:iCs/>
          <w:spacing w:val="-1"/>
          <w:sz w:val="24"/>
          <w:szCs w:val="24"/>
          <w:lang w:val="it-IT"/>
        </w:rPr>
        <w:t>quantitative easing</w:t>
      </w:r>
      <w:r>
        <w:rPr>
          <w:rFonts w:ascii="Arial" w:hAnsi="Arial" w:cs="Arial"/>
          <w:spacing w:val="-1"/>
          <w:sz w:val="24"/>
          <w:szCs w:val="24"/>
          <w:lang w:val="it-IT"/>
        </w:rPr>
        <w:t>”</w:t>
      </w:r>
      <w:r w:rsidRPr="00642317">
        <w:rPr>
          <w:rFonts w:ascii="Arial" w:hAnsi="Arial" w:cs="Arial"/>
          <w:spacing w:val="-1"/>
          <w:sz w:val="24"/>
          <w:szCs w:val="24"/>
          <w:lang w:val="it-IT"/>
        </w:rPr>
        <w:t xml:space="preserve"> dal </w:t>
      </w:r>
      <w:r w:rsidR="00BB10AA" w:rsidRPr="00BB10AA">
        <w:rPr>
          <w:rFonts w:ascii="Arial" w:hAnsi="Arial" w:cs="Arial"/>
          <w:spacing w:val="-1"/>
          <w:sz w:val="24"/>
          <w:szCs w:val="24"/>
          <w:lang w:val="it-IT"/>
        </w:rPr>
        <w:t>secondo semestre 2022</w:t>
      </w:r>
      <w:r w:rsidRPr="00642317">
        <w:rPr>
          <w:rFonts w:ascii="Arial" w:hAnsi="Arial" w:cs="Arial"/>
          <w:spacing w:val="-1"/>
          <w:sz w:val="24"/>
          <w:szCs w:val="24"/>
          <w:lang w:val="it-IT"/>
        </w:rPr>
        <w:t>. Tali fattori hanno comportato un rallentamento nella crescita globale del periodo. L’aumento dell’inflazione sembra</w:t>
      </w:r>
      <w:r>
        <w:rPr>
          <w:rFonts w:ascii="Arial" w:hAnsi="Arial" w:cs="Arial"/>
          <w:spacing w:val="-1"/>
          <w:sz w:val="24"/>
          <w:szCs w:val="24"/>
          <w:lang w:val="it-IT"/>
        </w:rPr>
        <w:t>,</w:t>
      </w:r>
      <w:r w:rsidRPr="00642317">
        <w:rPr>
          <w:rFonts w:ascii="Arial" w:hAnsi="Arial" w:cs="Arial"/>
          <w:spacing w:val="-1"/>
          <w:sz w:val="24"/>
          <w:szCs w:val="24"/>
          <w:lang w:val="it-IT"/>
        </w:rPr>
        <w:t xml:space="preserve"> pertanto</w:t>
      </w:r>
      <w:r>
        <w:rPr>
          <w:rFonts w:ascii="Arial" w:hAnsi="Arial" w:cs="Arial"/>
          <w:spacing w:val="-1"/>
          <w:sz w:val="24"/>
          <w:szCs w:val="24"/>
          <w:lang w:val="it-IT"/>
        </w:rPr>
        <w:t>,</w:t>
      </w:r>
      <w:r w:rsidRPr="00642317">
        <w:rPr>
          <w:rFonts w:ascii="Arial" w:hAnsi="Arial" w:cs="Arial"/>
          <w:spacing w:val="-1"/>
          <w:sz w:val="24"/>
          <w:szCs w:val="24"/>
          <w:lang w:val="it-IT"/>
        </w:rPr>
        <w:t xml:space="preserve"> ridurre il reddito delle famiglie, con diverso mix dei consumi per far fronte </w:t>
      </w:r>
      <w:r w:rsidR="006C4A0E">
        <w:rPr>
          <w:rFonts w:ascii="Arial" w:hAnsi="Arial" w:cs="Arial"/>
          <w:spacing w:val="-1"/>
          <w:sz w:val="24"/>
          <w:szCs w:val="24"/>
          <w:lang w:val="it-IT"/>
        </w:rPr>
        <w:t>ai più alti</w:t>
      </w:r>
      <w:r w:rsidRPr="00642317">
        <w:rPr>
          <w:rFonts w:ascii="Arial" w:hAnsi="Arial" w:cs="Arial"/>
          <w:spacing w:val="-1"/>
          <w:sz w:val="24"/>
          <w:szCs w:val="24"/>
          <w:lang w:val="it-IT"/>
        </w:rPr>
        <w:t xml:space="preserve"> costi dell’energia e una riduzione della capacità di risparmio. In questo contesto</w:t>
      </w:r>
      <w:r>
        <w:rPr>
          <w:rFonts w:ascii="Arial" w:hAnsi="Arial" w:cs="Arial"/>
          <w:spacing w:val="-1"/>
          <w:sz w:val="24"/>
          <w:szCs w:val="24"/>
          <w:lang w:val="it-IT"/>
        </w:rPr>
        <w:t>,</w:t>
      </w:r>
      <w:r w:rsidRPr="00642317">
        <w:rPr>
          <w:rFonts w:ascii="Arial" w:hAnsi="Arial" w:cs="Arial"/>
          <w:spacing w:val="-1"/>
          <w:sz w:val="24"/>
          <w:szCs w:val="24"/>
          <w:lang w:val="it-IT"/>
        </w:rPr>
        <w:t xml:space="preserve"> lo scenario futuro resta fortemente incerto e caratterizzato da revisioni al ribasso delle stime di crescita globali e nazionali, sia per la restante parte dell’anno che per il 2023.</w:t>
      </w:r>
    </w:p>
    <w:p w14:paraId="2F4A1643" w14:textId="2BC43727" w:rsidR="00642317" w:rsidRPr="00642317" w:rsidRDefault="00642317" w:rsidP="00642317">
      <w:pPr>
        <w:autoSpaceDE w:val="0"/>
        <w:autoSpaceDN w:val="0"/>
        <w:adjustRightInd w:val="0"/>
        <w:spacing w:line="360" w:lineRule="auto"/>
        <w:ind w:right="142"/>
        <w:jc w:val="both"/>
        <w:rPr>
          <w:rFonts w:ascii="Arial" w:hAnsi="Arial" w:cs="Arial"/>
          <w:spacing w:val="-1"/>
          <w:sz w:val="24"/>
          <w:szCs w:val="24"/>
          <w:lang w:val="it-IT"/>
        </w:rPr>
      </w:pPr>
      <w:r w:rsidRPr="00642317">
        <w:rPr>
          <w:rFonts w:ascii="Arial" w:hAnsi="Arial" w:cs="Arial"/>
          <w:spacing w:val="-1"/>
          <w:sz w:val="24"/>
          <w:szCs w:val="24"/>
          <w:lang w:val="it-IT"/>
        </w:rPr>
        <w:t>Il Gruppo Poste Italiane, oltre a beneficiare di una struttura di business diversificata, ha storicamente dimostrato resilienza nei momenti di incertezza economica e turbolenza finanziaria, affermandosi</w:t>
      </w:r>
      <w:r>
        <w:rPr>
          <w:rFonts w:ascii="Arial" w:hAnsi="Arial" w:cs="Arial"/>
          <w:spacing w:val="-1"/>
          <w:sz w:val="24"/>
          <w:szCs w:val="24"/>
          <w:lang w:val="it-IT"/>
        </w:rPr>
        <w:t>,</w:t>
      </w:r>
      <w:r w:rsidRPr="00642317">
        <w:rPr>
          <w:rFonts w:ascii="Arial" w:hAnsi="Arial" w:cs="Arial"/>
          <w:spacing w:val="-1"/>
          <w:sz w:val="24"/>
          <w:szCs w:val="24"/>
          <w:lang w:val="it-IT"/>
        </w:rPr>
        <w:t xml:space="preserve"> anzi</w:t>
      </w:r>
      <w:r>
        <w:rPr>
          <w:rFonts w:ascii="Arial" w:hAnsi="Arial" w:cs="Arial"/>
          <w:spacing w:val="-1"/>
          <w:sz w:val="24"/>
          <w:szCs w:val="24"/>
          <w:lang w:val="it-IT"/>
        </w:rPr>
        <w:t>,</w:t>
      </w:r>
      <w:r w:rsidRPr="00642317">
        <w:rPr>
          <w:rFonts w:ascii="Arial" w:hAnsi="Arial" w:cs="Arial"/>
          <w:spacing w:val="-1"/>
          <w:sz w:val="24"/>
          <w:szCs w:val="24"/>
          <w:lang w:val="it-IT"/>
        </w:rPr>
        <w:t xml:space="preserve"> come un “porto sicuro” per i risparmiatori, grazie a un portafoglio di offerta finanziaria caratterizzato da prodotti con contenuta volatilità che continuerà a mantenere, anche in futuro, il Risparmio Postale al centro della strategia di sviluppo. La struttura dei costi del Gruppo, oltre ad essere flessibile con una significativa componente di costi variabili correlata ai ricavi, include un’esposizione limitata nei confronti dei settori caratterizzati da elevata pressione sui prezzi. Il Gruppo si approvvigiona e compete</w:t>
      </w:r>
      <w:r>
        <w:rPr>
          <w:rFonts w:ascii="Arial" w:hAnsi="Arial" w:cs="Arial"/>
          <w:spacing w:val="-1"/>
          <w:sz w:val="24"/>
          <w:szCs w:val="24"/>
          <w:lang w:val="it-IT"/>
        </w:rPr>
        <w:t>,</w:t>
      </w:r>
      <w:r w:rsidRPr="00642317">
        <w:rPr>
          <w:rFonts w:ascii="Arial" w:hAnsi="Arial" w:cs="Arial"/>
          <w:spacing w:val="-1"/>
          <w:sz w:val="24"/>
          <w:szCs w:val="24"/>
          <w:lang w:val="it-IT"/>
        </w:rPr>
        <w:t xml:space="preserve"> principalmente</w:t>
      </w:r>
      <w:r>
        <w:rPr>
          <w:rFonts w:ascii="Arial" w:hAnsi="Arial" w:cs="Arial"/>
          <w:spacing w:val="-1"/>
          <w:sz w:val="24"/>
          <w:szCs w:val="24"/>
          <w:lang w:val="it-IT"/>
        </w:rPr>
        <w:t>,</w:t>
      </w:r>
      <w:r w:rsidRPr="00642317">
        <w:rPr>
          <w:rFonts w:ascii="Arial" w:hAnsi="Arial" w:cs="Arial"/>
          <w:spacing w:val="-1"/>
          <w:sz w:val="24"/>
          <w:szCs w:val="24"/>
          <w:lang w:val="it-IT"/>
        </w:rPr>
        <w:t xml:space="preserve"> nell’ambito del mercato domestico, non ha unità produttive dislocate nei paesi colpiti dal conflitto, o limitrofi, e ha limitati rapporti commerciali con tali Paesi; pertanto, non ha ripercussioni dirette che potrebbero comportare impatti significativi sui vari business o ricadute di rilievo sulla propria redditività. Il Gruppo beneficia</w:t>
      </w:r>
      <w:r>
        <w:rPr>
          <w:rFonts w:ascii="Arial" w:hAnsi="Arial" w:cs="Arial"/>
          <w:spacing w:val="-1"/>
          <w:sz w:val="24"/>
          <w:szCs w:val="24"/>
          <w:lang w:val="it-IT"/>
        </w:rPr>
        <w:t>,</w:t>
      </w:r>
      <w:r w:rsidRPr="00642317">
        <w:rPr>
          <w:rFonts w:ascii="Arial" w:hAnsi="Arial" w:cs="Arial"/>
          <w:spacing w:val="-1"/>
          <w:sz w:val="24"/>
          <w:szCs w:val="24"/>
          <w:lang w:val="it-IT"/>
        </w:rPr>
        <w:t xml:space="preserve"> inoltre</w:t>
      </w:r>
      <w:r>
        <w:rPr>
          <w:rFonts w:ascii="Arial" w:hAnsi="Arial" w:cs="Arial"/>
          <w:spacing w:val="-1"/>
          <w:sz w:val="24"/>
          <w:szCs w:val="24"/>
          <w:lang w:val="it-IT"/>
        </w:rPr>
        <w:t>,</w:t>
      </w:r>
      <w:r w:rsidRPr="00642317">
        <w:rPr>
          <w:rFonts w:ascii="Arial" w:hAnsi="Arial" w:cs="Arial"/>
          <w:spacing w:val="-1"/>
          <w:sz w:val="24"/>
          <w:szCs w:val="24"/>
          <w:lang w:val="it-IT"/>
        </w:rPr>
        <w:t xml:space="preserve"> di azioni poste in essere in momenti di mercato favorevoli, finalizzate a mitigare le oscillazioni di prezzo dei fattori produttivi come</w:t>
      </w:r>
      <w:r w:rsidR="002E4B23">
        <w:rPr>
          <w:rFonts w:ascii="Arial" w:hAnsi="Arial" w:cs="Arial"/>
          <w:spacing w:val="-1"/>
          <w:sz w:val="24"/>
          <w:szCs w:val="24"/>
          <w:lang w:val="it-IT"/>
        </w:rPr>
        <w:t>,</w:t>
      </w:r>
      <w:r w:rsidRPr="00642317">
        <w:rPr>
          <w:rFonts w:ascii="Arial" w:hAnsi="Arial" w:cs="Arial"/>
          <w:spacing w:val="-1"/>
          <w:sz w:val="24"/>
          <w:szCs w:val="24"/>
          <w:lang w:val="it-IT"/>
        </w:rPr>
        <w:t xml:space="preserve"> ad esempio</w:t>
      </w:r>
      <w:r w:rsidR="002E4B23">
        <w:rPr>
          <w:rFonts w:ascii="Arial" w:hAnsi="Arial" w:cs="Arial"/>
          <w:spacing w:val="-1"/>
          <w:sz w:val="24"/>
          <w:szCs w:val="24"/>
          <w:lang w:val="it-IT"/>
        </w:rPr>
        <w:t>,</w:t>
      </w:r>
      <w:r w:rsidRPr="00642317">
        <w:rPr>
          <w:rFonts w:ascii="Arial" w:hAnsi="Arial" w:cs="Arial"/>
          <w:spacing w:val="-1"/>
          <w:sz w:val="24"/>
          <w:szCs w:val="24"/>
          <w:lang w:val="it-IT"/>
        </w:rPr>
        <w:t xml:space="preserve"> operazioni di copertura dal rischio di oscillazione dei prezzi del carburante e delle forniture di gas ed energia.</w:t>
      </w:r>
    </w:p>
    <w:p w14:paraId="4844DA16" w14:textId="77777777" w:rsidR="00642317" w:rsidRPr="00642317" w:rsidRDefault="00642317" w:rsidP="00642317">
      <w:pPr>
        <w:autoSpaceDE w:val="0"/>
        <w:autoSpaceDN w:val="0"/>
        <w:adjustRightInd w:val="0"/>
        <w:spacing w:line="360" w:lineRule="auto"/>
        <w:ind w:right="142"/>
        <w:jc w:val="both"/>
        <w:rPr>
          <w:rFonts w:ascii="Arial" w:hAnsi="Arial" w:cs="Arial"/>
          <w:spacing w:val="-1"/>
          <w:sz w:val="24"/>
          <w:szCs w:val="24"/>
          <w:lang w:val="it-IT"/>
        </w:rPr>
      </w:pPr>
      <w:r w:rsidRPr="00642317">
        <w:rPr>
          <w:rFonts w:ascii="Arial" w:hAnsi="Arial" w:cs="Arial"/>
          <w:spacing w:val="-1"/>
          <w:sz w:val="24"/>
          <w:szCs w:val="24"/>
          <w:lang w:val="it-IT"/>
        </w:rPr>
        <w:t xml:space="preserve"> </w:t>
      </w:r>
    </w:p>
    <w:p w14:paraId="146F5E5A" w14:textId="17710522" w:rsidR="00642317" w:rsidRPr="00642317" w:rsidRDefault="006C4A0E" w:rsidP="00642317">
      <w:pPr>
        <w:autoSpaceDE w:val="0"/>
        <w:autoSpaceDN w:val="0"/>
        <w:adjustRightInd w:val="0"/>
        <w:spacing w:line="360" w:lineRule="auto"/>
        <w:ind w:right="142"/>
        <w:jc w:val="both"/>
        <w:rPr>
          <w:rFonts w:ascii="Arial" w:hAnsi="Arial" w:cs="Arial"/>
          <w:spacing w:val="-1"/>
          <w:sz w:val="24"/>
          <w:szCs w:val="24"/>
          <w:lang w:val="it-IT"/>
        </w:rPr>
      </w:pPr>
      <w:r>
        <w:rPr>
          <w:rFonts w:ascii="Arial" w:hAnsi="Arial" w:cs="Arial"/>
          <w:spacing w:val="-1"/>
          <w:sz w:val="24"/>
          <w:szCs w:val="24"/>
          <w:lang w:val="it-IT"/>
        </w:rPr>
        <w:lastRenderedPageBreak/>
        <w:t>Ciò è confermato da</w:t>
      </w:r>
      <w:r w:rsidR="00642317" w:rsidRPr="00642317">
        <w:rPr>
          <w:rFonts w:ascii="Arial" w:hAnsi="Arial" w:cs="Arial"/>
          <w:spacing w:val="-1"/>
          <w:sz w:val="24"/>
          <w:szCs w:val="24"/>
          <w:lang w:val="it-IT"/>
        </w:rPr>
        <w:t>i risultati conseguiti nel corso del primo semestre</w:t>
      </w:r>
      <w:r>
        <w:rPr>
          <w:rFonts w:ascii="Arial" w:hAnsi="Arial" w:cs="Arial"/>
          <w:spacing w:val="-1"/>
          <w:sz w:val="24"/>
          <w:szCs w:val="24"/>
          <w:lang w:val="it-IT"/>
        </w:rPr>
        <w:t xml:space="preserve"> che risultano </w:t>
      </w:r>
      <w:r w:rsidR="00642317" w:rsidRPr="00642317">
        <w:rPr>
          <w:rFonts w:ascii="Arial" w:hAnsi="Arial" w:cs="Arial"/>
          <w:spacing w:val="-1"/>
          <w:sz w:val="24"/>
          <w:szCs w:val="24"/>
          <w:lang w:val="it-IT"/>
        </w:rPr>
        <w:t>solidi</w:t>
      </w:r>
      <w:r>
        <w:rPr>
          <w:rFonts w:ascii="Arial" w:hAnsi="Arial" w:cs="Arial"/>
          <w:spacing w:val="-1"/>
          <w:sz w:val="24"/>
          <w:szCs w:val="24"/>
          <w:lang w:val="it-IT"/>
        </w:rPr>
        <w:t>,</w:t>
      </w:r>
      <w:r w:rsidR="00642317" w:rsidRPr="00642317">
        <w:rPr>
          <w:rFonts w:ascii="Arial" w:hAnsi="Arial" w:cs="Arial"/>
          <w:spacing w:val="-1"/>
          <w:sz w:val="24"/>
          <w:szCs w:val="24"/>
          <w:lang w:val="it-IT"/>
        </w:rPr>
        <w:t xml:space="preserve"> con un risultato operativo del periodo record nella storia del Gruppo, che dimostra l’efficacia degli indirizzi strategici delineati e beneficia del continuo focus del management sulla razionalizzazione e controllo dei costi.</w:t>
      </w:r>
    </w:p>
    <w:p w14:paraId="0F836CCD" w14:textId="77777777" w:rsidR="00642317" w:rsidRPr="00642317" w:rsidRDefault="00642317" w:rsidP="00642317">
      <w:pPr>
        <w:autoSpaceDE w:val="0"/>
        <w:autoSpaceDN w:val="0"/>
        <w:adjustRightInd w:val="0"/>
        <w:spacing w:line="360" w:lineRule="auto"/>
        <w:ind w:right="142"/>
        <w:jc w:val="both"/>
        <w:rPr>
          <w:rFonts w:ascii="Arial" w:hAnsi="Arial" w:cs="Arial"/>
          <w:spacing w:val="-1"/>
          <w:sz w:val="24"/>
          <w:szCs w:val="24"/>
          <w:lang w:val="it-IT"/>
        </w:rPr>
      </w:pPr>
      <w:r w:rsidRPr="00642317">
        <w:rPr>
          <w:rFonts w:ascii="Arial" w:hAnsi="Arial" w:cs="Arial"/>
          <w:spacing w:val="-1"/>
          <w:sz w:val="24"/>
          <w:szCs w:val="24"/>
          <w:lang w:val="it-IT"/>
        </w:rPr>
        <w:t xml:space="preserve"> </w:t>
      </w:r>
    </w:p>
    <w:p w14:paraId="3FF1C09A" w14:textId="4DA367EB" w:rsidR="00642317" w:rsidRPr="00642317" w:rsidRDefault="00642317" w:rsidP="00642317">
      <w:pPr>
        <w:autoSpaceDE w:val="0"/>
        <w:autoSpaceDN w:val="0"/>
        <w:adjustRightInd w:val="0"/>
        <w:spacing w:line="360" w:lineRule="auto"/>
        <w:ind w:right="142"/>
        <w:jc w:val="both"/>
        <w:rPr>
          <w:rFonts w:ascii="Arial" w:hAnsi="Arial" w:cs="Arial"/>
          <w:spacing w:val="-1"/>
          <w:sz w:val="24"/>
          <w:szCs w:val="24"/>
          <w:lang w:val="it-IT"/>
        </w:rPr>
      </w:pPr>
      <w:r w:rsidRPr="00642317">
        <w:rPr>
          <w:rFonts w:ascii="Arial" w:hAnsi="Arial" w:cs="Arial"/>
          <w:spacing w:val="-1"/>
          <w:sz w:val="24"/>
          <w:szCs w:val="24"/>
          <w:lang w:val="it-IT"/>
        </w:rPr>
        <w:t xml:space="preserve">Il Gruppo continuerà a monitorare le evoluzioni del contesto macroeconomico di riferimento, al fine di adeguare la gamma d’offerta alle condizioni di mercato e alle mutate esigenze della clientela. Rimarrà strategico lo sviluppo del segmento del risparmio assicurativo e la Capogruppo continuerà a fornire alla controllata Poste Vita tutto il supporto patrimoniale necessario a supportare la crescita; il Risparmio Postale, dopo un primo semestre in cui ha sofferto delle condizioni del contesto macro, dispone adesso di un’offerta commerciale rinnovata tra giugno e luglio, confermandosi uno strumento semplice, trasparente e competitivo per i risparmiatori. Proseguirà l’impegno per la </w:t>
      </w:r>
      <w:r>
        <w:rPr>
          <w:rFonts w:ascii="Arial" w:hAnsi="Arial" w:cs="Arial"/>
          <w:spacing w:val="-1"/>
          <w:sz w:val="24"/>
          <w:szCs w:val="24"/>
          <w:lang w:val="it-IT"/>
        </w:rPr>
        <w:t>“</w:t>
      </w:r>
      <w:r w:rsidRPr="00642317">
        <w:rPr>
          <w:rFonts w:ascii="Arial" w:hAnsi="Arial" w:cs="Arial"/>
          <w:i/>
          <w:iCs/>
          <w:spacing w:val="-1"/>
          <w:sz w:val="24"/>
          <w:szCs w:val="24"/>
          <w:lang w:val="it-IT"/>
        </w:rPr>
        <w:t>digital trasformation</w:t>
      </w:r>
      <w:r>
        <w:rPr>
          <w:rFonts w:ascii="Arial" w:hAnsi="Arial" w:cs="Arial"/>
          <w:spacing w:val="-1"/>
          <w:sz w:val="24"/>
          <w:szCs w:val="24"/>
          <w:lang w:val="it-IT"/>
        </w:rPr>
        <w:t>”</w:t>
      </w:r>
      <w:r w:rsidRPr="00642317">
        <w:rPr>
          <w:rFonts w:ascii="Arial" w:hAnsi="Arial" w:cs="Arial"/>
          <w:spacing w:val="-1"/>
          <w:sz w:val="24"/>
          <w:szCs w:val="24"/>
          <w:lang w:val="it-IT"/>
        </w:rPr>
        <w:t xml:space="preserve"> del Gruppo e il supporto ai clienti e ai cittadini per il superamento del </w:t>
      </w:r>
      <w:r>
        <w:rPr>
          <w:rFonts w:ascii="Arial" w:hAnsi="Arial" w:cs="Arial"/>
          <w:spacing w:val="-1"/>
          <w:sz w:val="24"/>
          <w:szCs w:val="24"/>
          <w:lang w:val="it-IT"/>
        </w:rPr>
        <w:t>“</w:t>
      </w:r>
      <w:r w:rsidRPr="00642317">
        <w:rPr>
          <w:rFonts w:ascii="Arial" w:hAnsi="Arial" w:cs="Arial"/>
          <w:i/>
          <w:iCs/>
          <w:spacing w:val="-1"/>
          <w:sz w:val="24"/>
          <w:szCs w:val="24"/>
          <w:lang w:val="it-IT"/>
        </w:rPr>
        <w:t>digital divide</w:t>
      </w:r>
      <w:r>
        <w:rPr>
          <w:rFonts w:ascii="Arial" w:hAnsi="Arial" w:cs="Arial"/>
          <w:spacing w:val="-1"/>
          <w:sz w:val="24"/>
          <w:szCs w:val="24"/>
          <w:lang w:val="it-IT"/>
        </w:rPr>
        <w:t>”</w:t>
      </w:r>
      <w:r w:rsidRPr="00642317">
        <w:rPr>
          <w:rFonts w:ascii="Arial" w:hAnsi="Arial" w:cs="Arial"/>
          <w:spacing w:val="-1"/>
          <w:sz w:val="24"/>
          <w:szCs w:val="24"/>
          <w:lang w:val="it-IT"/>
        </w:rPr>
        <w:t xml:space="preserve">; rimarrà nevralgico lo sviluppo di iniziative volte al miglioramento della </w:t>
      </w:r>
      <w:r>
        <w:rPr>
          <w:rFonts w:ascii="Arial" w:hAnsi="Arial" w:cs="Arial"/>
          <w:spacing w:val="-1"/>
          <w:sz w:val="24"/>
          <w:szCs w:val="24"/>
          <w:lang w:val="it-IT"/>
        </w:rPr>
        <w:t>“</w:t>
      </w:r>
      <w:r w:rsidRPr="00642317">
        <w:rPr>
          <w:rFonts w:ascii="Arial" w:hAnsi="Arial" w:cs="Arial"/>
          <w:i/>
          <w:iCs/>
          <w:spacing w:val="-1"/>
          <w:sz w:val="24"/>
          <w:szCs w:val="24"/>
          <w:lang w:val="it-IT"/>
        </w:rPr>
        <w:t>customer experience</w:t>
      </w:r>
      <w:r>
        <w:rPr>
          <w:rFonts w:ascii="Arial" w:hAnsi="Arial" w:cs="Arial"/>
          <w:spacing w:val="-1"/>
          <w:sz w:val="24"/>
          <w:szCs w:val="24"/>
          <w:lang w:val="it-IT"/>
        </w:rPr>
        <w:t>”</w:t>
      </w:r>
      <w:r w:rsidRPr="00642317">
        <w:rPr>
          <w:rFonts w:ascii="Arial" w:hAnsi="Arial" w:cs="Arial"/>
          <w:spacing w:val="-1"/>
          <w:sz w:val="24"/>
          <w:szCs w:val="24"/>
          <w:lang w:val="it-IT"/>
        </w:rPr>
        <w:t xml:space="preserve"> in ottica omni-canale. Sono pianificati investimenti a supporto della crescita e diversificazione nell’ambito dei pacchi, dei pagamenti digitali e della protezione, con offerte mirate a ridurre la sottoassicurazione del Paese. Il Gruppo è inoltre entrato nel mercato dell’energia con un’offerta semplice, trasparente e 100% </w:t>
      </w:r>
      <w:r>
        <w:rPr>
          <w:rFonts w:ascii="Arial" w:hAnsi="Arial" w:cs="Arial"/>
          <w:spacing w:val="-1"/>
          <w:sz w:val="24"/>
          <w:szCs w:val="24"/>
          <w:lang w:val="it-IT"/>
        </w:rPr>
        <w:t>“</w:t>
      </w:r>
      <w:r w:rsidRPr="00642317">
        <w:rPr>
          <w:rFonts w:ascii="Arial" w:hAnsi="Arial" w:cs="Arial"/>
          <w:i/>
          <w:iCs/>
          <w:spacing w:val="-1"/>
          <w:sz w:val="24"/>
          <w:szCs w:val="24"/>
          <w:lang w:val="it-IT"/>
        </w:rPr>
        <w:t>green</w:t>
      </w:r>
      <w:r>
        <w:rPr>
          <w:rFonts w:ascii="Arial" w:hAnsi="Arial" w:cs="Arial"/>
          <w:spacing w:val="-1"/>
          <w:sz w:val="24"/>
          <w:szCs w:val="24"/>
          <w:lang w:val="it-IT"/>
        </w:rPr>
        <w:t>”,</w:t>
      </w:r>
      <w:r w:rsidRPr="00642317">
        <w:rPr>
          <w:rFonts w:ascii="Arial" w:hAnsi="Arial" w:cs="Arial"/>
          <w:spacing w:val="-1"/>
          <w:sz w:val="24"/>
          <w:szCs w:val="24"/>
          <w:lang w:val="it-IT"/>
        </w:rPr>
        <w:t xml:space="preserve"> lanciata nel mese di giugno su dipendenti e pensionati.</w:t>
      </w:r>
    </w:p>
    <w:p w14:paraId="38769C67" w14:textId="77777777" w:rsidR="00642317" w:rsidRPr="00642317" w:rsidRDefault="00642317" w:rsidP="00642317">
      <w:pPr>
        <w:autoSpaceDE w:val="0"/>
        <w:autoSpaceDN w:val="0"/>
        <w:adjustRightInd w:val="0"/>
        <w:spacing w:line="360" w:lineRule="auto"/>
        <w:ind w:right="142"/>
        <w:jc w:val="both"/>
        <w:rPr>
          <w:rFonts w:ascii="Arial" w:hAnsi="Arial" w:cs="Arial"/>
          <w:spacing w:val="-1"/>
          <w:sz w:val="24"/>
          <w:szCs w:val="24"/>
          <w:lang w:val="it-IT"/>
        </w:rPr>
      </w:pPr>
      <w:r w:rsidRPr="00642317">
        <w:rPr>
          <w:rFonts w:ascii="Arial" w:hAnsi="Arial" w:cs="Arial"/>
          <w:spacing w:val="-1"/>
          <w:sz w:val="24"/>
          <w:szCs w:val="24"/>
          <w:lang w:val="it-IT"/>
        </w:rPr>
        <w:t xml:space="preserve"> </w:t>
      </w:r>
    </w:p>
    <w:p w14:paraId="395AE7B2" w14:textId="7C820A57" w:rsidR="00642317" w:rsidRPr="00642317" w:rsidRDefault="00642317" w:rsidP="00642317">
      <w:pPr>
        <w:autoSpaceDE w:val="0"/>
        <w:autoSpaceDN w:val="0"/>
        <w:adjustRightInd w:val="0"/>
        <w:spacing w:line="360" w:lineRule="auto"/>
        <w:ind w:right="142"/>
        <w:jc w:val="both"/>
        <w:rPr>
          <w:rFonts w:ascii="Arial" w:hAnsi="Arial" w:cs="Arial"/>
          <w:spacing w:val="-1"/>
          <w:sz w:val="24"/>
          <w:szCs w:val="24"/>
          <w:lang w:val="it-IT"/>
        </w:rPr>
      </w:pPr>
      <w:r w:rsidRPr="00642317">
        <w:rPr>
          <w:rFonts w:ascii="Arial" w:hAnsi="Arial" w:cs="Arial"/>
          <w:spacing w:val="-1"/>
          <w:sz w:val="24"/>
          <w:szCs w:val="24"/>
          <w:lang w:val="it-IT"/>
        </w:rPr>
        <w:t xml:space="preserve">Riguardo all’impegno di inclusione sociale, nell’ambito del PNRR, il Gruppo rivestirà un ruolo cruciale con la realizzazione del progetto Polis: sono previsti investimenti significativi </w:t>
      </w:r>
      <w:r w:rsidR="006C4A0E">
        <w:rPr>
          <w:rFonts w:ascii="Arial" w:hAnsi="Arial" w:cs="Arial"/>
          <w:spacing w:val="-1"/>
          <w:sz w:val="24"/>
          <w:szCs w:val="24"/>
          <w:lang w:val="it-IT"/>
        </w:rPr>
        <w:t>per</w:t>
      </w:r>
      <w:r w:rsidRPr="00642317">
        <w:rPr>
          <w:rFonts w:ascii="Arial" w:hAnsi="Arial" w:cs="Arial"/>
          <w:spacing w:val="-1"/>
          <w:sz w:val="24"/>
          <w:szCs w:val="24"/>
          <w:lang w:val="it-IT"/>
        </w:rPr>
        <w:t xml:space="preserve"> portare</w:t>
      </w:r>
      <w:r w:rsidR="006C4A0E">
        <w:rPr>
          <w:rFonts w:ascii="Arial" w:hAnsi="Arial" w:cs="Arial"/>
          <w:spacing w:val="-1"/>
          <w:sz w:val="24"/>
          <w:szCs w:val="24"/>
          <w:lang w:val="it-IT"/>
        </w:rPr>
        <w:t>,</w:t>
      </w:r>
      <w:r w:rsidRPr="00642317">
        <w:rPr>
          <w:rFonts w:ascii="Arial" w:hAnsi="Arial" w:cs="Arial"/>
          <w:spacing w:val="-1"/>
          <w:sz w:val="24"/>
          <w:szCs w:val="24"/>
          <w:lang w:val="it-IT"/>
        </w:rPr>
        <w:t xml:space="preserve"> </w:t>
      </w:r>
      <w:r w:rsidR="006C4A0E" w:rsidRPr="00642317">
        <w:rPr>
          <w:rFonts w:ascii="Arial" w:hAnsi="Arial" w:cs="Arial"/>
          <w:spacing w:val="-1"/>
          <w:sz w:val="24"/>
          <w:szCs w:val="24"/>
          <w:lang w:val="it-IT"/>
        </w:rPr>
        <w:t>da un lato</w:t>
      </w:r>
      <w:r w:rsidR="006C4A0E">
        <w:rPr>
          <w:rFonts w:ascii="Arial" w:hAnsi="Arial" w:cs="Arial"/>
          <w:spacing w:val="-1"/>
          <w:sz w:val="24"/>
          <w:szCs w:val="24"/>
          <w:lang w:val="it-IT"/>
        </w:rPr>
        <w:t>,</w:t>
      </w:r>
      <w:r w:rsidR="006C4A0E" w:rsidRPr="00642317">
        <w:rPr>
          <w:rFonts w:ascii="Arial" w:hAnsi="Arial" w:cs="Arial"/>
          <w:spacing w:val="-1"/>
          <w:sz w:val="24"/>
          <w:szCs w:val="24"/>
          <w:lang w:val="it-IT"/>
        </w:rPr>
        <w:t xml:space="preserve"> </w:t>
      </w:r>
      <w:r w:rsidR="006C4A0E">
        <w:rPr>
          <w:rFonts w:ascii="Arial" w:hAnsi="Arial" w:cs="Arial"/>
          <w:spacing w:val="-1"/>
          <w:sz w:val="24"/>
          <w:szCs w:val="24"/>
          <w:lang w:val="it-IT"/>
        </w:rPr>
        <w:t xml:space="preserve">servizi telematici della Pubblica Amministrazioni </w:t>
      </w:r>
      <w:r w:rsidRPr="00642317">
        <w:rPr>
          <w:rFonts w:ascii="Arial" w:hAnsi="Arial" w:cs="Arial"/>
          <w:spacing w:val="-1"/>
          <w:sz w:val="24"/>
          <w:szCs w:val="24"/>
          <w:lang w:val="it-IT"/>
        </w:rPr>
        <w:t xml:space="preserve">nei piccoli Centri, mediante uno sportello dedicato all’interno di circa 7 mila uffici postali, </w:t>
      </w:r>
      <w:r w:rsidR="006C4A0E">
        <w:rPr>
          <w:rFonts w:ascii="Arial" w:hAnsi="Arial" w:cs="Arial"/>
          <w:spacing w:val="-1"/>
          <w:sz w:val="24"/>
          <w:szCs w:val="24"/>
          <w:lang w:val="it-IT"/>
        </w:rPr>
        <w:t xml:space="preserve">e convertire </w:t>
      </w:r>
      <w:r w:rsidRPr="00642317">
        <w:rPr>
          <w:rFonts w:ascii="Arial" w:hAnsi="Arial" w:cs="Arial"/>
          <w:spacing w:val="-1"/>
          <w:sz w:val="24"/>
          <w:szCs w:val="24"/>
          <w:lang w:val="it-IT"/>
        </w:rPr>
        <w:t>dall’altro 250 immobili del Gruppo in spazi di formazione e co-working.</w:t>
      </w:r>
    </w:p>
    <w:p w14:paraId="6F776E0E" w14:textId="31094F50" w:rsidR="00642317" w:rsidRPr="00642317" w:rsidRDefault="00642317" w:rsidP="00642317">
      <w:pPr>
        <w:autoSpaceDE w:val="0"/>
        <w:autoSpaceDN w:val="0"/>
        <w:adjustRightInd w:val="0"/>
        <w:spacing w:line="360" w:lineRule="auto"/>
        <w:ind w:right="142"/>
        <w:jc w:val="both"/>
        <w:rPr>
          <w:rFonts w:ascii="Arial" w:hAnsi="Arial" w:cs="Arial"/>
          <w:spacing w:val="-1"/>
          <w:sz w:val="24"/>
          <w:szCs w:val="24"/>
          <w:lang w:val="it-IT"/>
        </w:rPr>
      </w:pPr>
      <w:r w:rsidRPr="00642317">
        <w:rPr>
          <w:rFonts w:ascii="Arial" w:hAnsi="Arial" w:cs="Arial"/>
          <w:spacing w:val="-1"/>
          <w:sz w:val="24"/>
          <w:szCs w:val="24"/>
          <w:lang w:val="it-IT"/>
        </w:rPr>
        <w:t xml:space="preserve">Nel percorso di transizione intrapreso verso la </w:t>
      </w:r>
      <w:r>
        <w:rPr>
          <w:rFonts w:ascii="Arial" w:hAnsi="Arial" w:cs="Arial"/>
          <w:spacing w:val="-1"/>
          <w:sz w:val="24"/>
          <w:szCs w:val="24"/>
          <w:lang w:val="it-IT"/>
        </w:rPr>
        <w:t>“</w:t>
      </w:r>
      <w:r w:rsidRPr="00642317">
        <w:rPr>
          <w:rFonts w:ascii="Arial" w:hAnsi="Arial" w:cs="Arial"/>
          <w:i/>
          <w:iCs/>
          <w:spacing w:val="-1"/>
          <w:sz w:val="24"/>
          <w:szCs w:val="24"/>
          <w:lang w:val="it-IT"/>
        </w:rPr>
        <w:t>carbon neutrality</w:t>
      </w:r>
      <w:r>
        <w:rPr>
          <w:rFonts w:ascii="Arial" w:hAnsi="Arial" w:cs="Arial"/>
          <w:spacing w:val="-1"/>
          <w:sz w:val="24"/>
          <w:szCs w:val="24"/>
          <w:lang w:val="it-IT"/>
        </w:rPr>
        <w:t>”</w:t>
      </w:r>
      <w:r w:rsidRPr="00642317">
        <w:rPr>
          <w:rFonts w:ascii="Arial" w:hAnsi="Arial" w:cs="Arial"/>
          <w:spacing w:val="-1"/>
          <w:sz w:val="24"/>
          <w:szCs w:val="24"/>
          <w:lang w:val="it-IT"/>
        </w:rPr>
        <w:t xml:space="preserve"> entro il 2030, proseguiranno gli investimenti e le iniziative strategiche, quali il rinnovo della flotta di recapito con mezzi a basse emissioni, l’installazione di pannelli fotovoltaici per l’approvvigionamento energetico e l’efficientamento degli immobili; proseguirà inoltre la migrazione delle attuali Postepay a carte realizzate con materiali ecosostenibili e l’introduzione di SIM realizzate con materiale di riciclo nonché lo sviluppo di logiche d’offerta volte a valorizzare i comportamenti sostenibili dei clienti.</w:t>
      </w:r>
    </w:p>
    <w:p w14:paraId="53C5F97C" w14:textId="77777777" w:rsidR="00642317" w:rsidRPr="00642317" w:rsidRDefault="00642317" w:rsidP="00642317">
      <w:pPr>
        <w:autoSpaceDE w:val="0"/>
        <w:autoSpaceDN w:val="0"/>
        <w:adjustRightInd w:val="0"/>
        <w:spacing w:line="360" w:lineRule="auto"/>
        <w:ind w:right="142"/>
        <w:jc w:val="both"/>
        <w:rPr>
          <w:rFonts w:ascii="Arial" w:hAnsi="Arial" w:cs="Arial"/>
          <w:spacing w:val="-1"/>
          <w:sz w:val="24"/>
          <w:szCs w:val="24"/>
          <w:lang w:val="it-IT"/>
        </w:rPr>
      </w:pPr>
    </w:p>
    <w:p w14:paraId="3F32D2CB" w14:textId="23D3AD02" w:rsidR="00E33C58" w:rsidRPr="00E136E1" w:rsidRDefault="00642317" w:rsidP="00642317">
      <w:pPr>
        <w:autoSpaceDE w:val="0"/>
        <w:autoSpaceDN w:val="0"/>
        <w:adjustRightInd w:val="0"/>
        <w:spacing w:line="360" w:lineRule="auto"/>
        <w:ind w:right="142"/>
        <w:jc w:val="both"/>
        <w:rPr>
          <w:rFonts w:ascii="Arial" w:hAnsi="Arial" w:cs="Arial"/>
          <w:spacing w:val="-1"/>
          <w:sz w:val="24"/>
          <w:szCs w:val="24"/>
          <w:lang w:val="it-IT"/>
        </w:rPr>
      </w:pPr>
      <w:r w:rsidRPr="00642317">
        <w:rPr>
          <w:rFonts w:ascii="Arial" w:hAnsi="Arial" w:cs="Arial"/>
          <w:spacing w:val="-1"/>
          <w:sz w:val="24"/>
          <w:szCs w:val="24"/>
          <w:lang w:val="it-IT"/>
        </w:rPr>
        <w:lastRenderedPageBreak/>
        <w:t>Infine</w:t>
      </w:r>
      <w:r>
        <w:rPr>
          <w:rFonts w:ascii="Arial" w:hAnsi="Arial" w:cs="Arial"/>
          <w:spacing w:val="-1"/>
          <w:sz w:val="24"/>
          <w:szCs w:val="24"/>
          <w:lang w:val="it-IT"/>
        </w:rPr>
        <w:t>,</w:t>
      </w:r>
      <w:r w:rsidRPr="00642317">
        <w:rPr>
          <w:rFonts w:ascii="Arial" w:hAnsi="Arial" w:cs="Arial"/>
          <w:spacing w:val="-1"/>
          <w:sz w:val="24"/>
          <w:szCs w:val="24"/>
          <w:lang w:val="it-IT"/>
        </w:rPr>
        <w:t xml:space="preserve"> le recenti acquisizioni del Gruppo si confermano coerenti con gli obiettivi del piano industriale </w:t>
      </w:r>
      <w:r>
        <w:rPr>
          <w:rFonts w:ascii="Arial" w:hAnsi="Arial" w:cs="Arial"/>
          <w:spacing w:val="-1"/>
          <w:sz w:val="24"/>
          <w:szCs w:val="24"/>
          <w:lang w:val="it-IT"/>
        </w:rPr>
        <w:t>“</w:t>
      </w:r>
      <w:r w:rsidRPr="00642317">
        <w:rPr>
          <w:rFonts w:ascii="Arial" w:hAnsi="Arial" w:cs="Arial"/>
          <w:i/>
          <w:iCs/>
          <w:spacing w:val="-1"/>
          <w:sz w:val="24"/>
          <w:szCs w:val="24"/>
          <w:lang w:val="it-IT"/>
        </w:rPr>
        <w:t>2024 Sustain &amp; Innovate Plus</w:t>
      </w:r>
      <w:r w:rsidRPr="00642317">
        <w:rPr>
          <w:rFonts w:ascii="Arial" w:hAnsi="Arial" w:cs="Arial"/>
          <w:spacing w:val="-1"/>
          <w:sz w:val="24"/>
          <w:szCs w:val="24"/>
          <w:lang w:val="it-IT"/>
        </w:rPr>
        <w:t xml:space="preserve">”. L’acquisizione di Plurima è già operativa dal mese di aprile, contribuendo a sostenere la crescita del segmento </w:t>
      </w:r>
      <w:r w:rsidR="00552675">
        <w:rPr>
          <w:rFonts w:ascii="Arial" w:hAnsi="Arial" w:cs="Arial"/>
          <w:spacing w:val="-1"/>
          <w:sz w:val="24"/>
          <w:szCs w:val="24"/>
          <w:lang w:val="it-IT"/>
        </w:rPr>
        <w:t>Corrispondenza, Pacchi e Distribuzione</w:t>
      </w:r>
      <w:r w:rsidRPr="00642317">
        <w:rPr>
          <w:rFonts w:ascii="Arial" w:hAnsi="Arial" w:cs="Arial"/>
          <w:spacing w:val="-1"/>
          <w:sz w:val="24"/>
          <w:szCs w:val="24"/>
          <w:lang w:val="it-IT"/>
        </w:rPr>
        <w:t>, diversificandone i ricavi</w:t>
      </w:r>
      <w:r w:rsidR="00552675">
        <w:rPr>
          <w:rFonts w:ascii="Arial" w:hAnsi="Arial" w:cs="Arial"/>
          <w:spacing w:val="-1"/>
          <w:sz w:val="24"/>
          <w:szCs w:val="24"/>
          <w:lang w:val="it-IT"/>
        </w:rPr>
        <w:t>,</w:t>
      </w:r>
      <w:r w:rsidRPr="00642317">
        <w:rPr>
          <w:rFonts w:ascii="Arial" w:hAnsi="Arial" w:cs="Arial"/>
          <w:spacing w:val="-1"/>
          <w:sz w:val="24"/>
          <w:szCs w:val="24"/>
          <w:lang w:val="it-IT"/>
        </w:rPr>
        <w:t xml:space="preserve"> </w:t>
      </w:r>
      <w:r w:rsidR="006C4A0E" w:rsidRPr="006C4A0E">
        <w:rPr>
          <w:rFonts w:ascii="Arial" w:hAnsi="Arial" w:cs="Arial"/>
          <w:spacing w:val="-1"/>
          <w:sz w:val="24"/>
          <w:szCs w:val="24"/>
          <w:lang w:val="it-IT"/>
        </w:rPr>
        <w:t>nella direzione strategica di affermarsi come un operatore logistico</w:t>
      </w:r>
      <w:r w:rsidR="006C4A0E" w:rsidRPr="006C4A0E" w:rsidDel="006C4A0E">
        <w:rPr>
          <w:rFonts w:ascii="Arial" w:hAnsi="Arial" w:cs="Arial"/>
          <w:spacing w:val="-1"/>
          <w:sz w:val="24"/>
          <w:szCs w:val="24"/>
          <w:lang w:val="it-IT"/>
        </w:rPr>
        <w:t xml:space="preserve"> </w:t>
      </w:r>
      <w:r w:rsidR="006C4A0E">
        <w:rPr>
          <w:rFonts w:ascii="Arial" w:hAnsi="Arial" w:cs="Arial"/>
          <w:spacing w:val="-1"/>
          <w:sz w:val="24"/>
          <w:szCs w:val="24"/>
          <w:lang w:val="it-IT"/>
        </w:rPr>
        <w:t>ad ampio raggio</w:t>
      </w:r>
      <w:r w:rsidRPr="00642317">
        <w:rPr>
          <w:rFonts w:ascii="Arial" w:hAnsi="Arial" w:cs="Arial"/>
          <w:spacing w:val="-1"/>
          <w:sz w:val="24"/>
          <w:szCs w:val="24"/>
          <w:lang w:val="it-IT"/>
        </w:rPr>
        <w:t xml:space="preserve">. L’acquisizione della società LIS accelererà la realizzazione della strategia omnicanale, favorendo la transizione verso i pagamenti digitali e consolidando la crescita nel business del </w:t>
      </w:r>
      <w:r w:rsidR="00552675">
        <w:rPr>
          <w:rFonts w:ascii="Arial" w:hAnsi="Arial" w:cs="Arial"/>
          <w:spacing w:val="-1"/>
          <w:sz w:val="24"/>
          <w:szCs w:val="24"/>
          <w:lang w:val="it-IT"/>
        </w:rPr>
        <w:t>“</w:t>
      </w:r>
      <w:r w:rsidRPr="00552675">
        <w:rPr>
          <w:rFonts w:ascii="Arial" w:hAnsi="Arial" w:cs="Arial"/>
          <w:i/>
          <w:iCs/>
          <w:spacing w:val="-1"/>
          <w:sz w:val="24"/>
          <w:szCs w:val="24"/>
          <w:lang w:val="it-IT"/>
        </w:rPr>
        <w:t>proximity payment</w:t>
      </w:r>
      <w:r w:rsidR="00552675">
        <w:rPr>
          <w:rFonts w:ascii="Arial" w:hAnsi="Arial" w:cs="Arial"/>
          <w:spacing w:val="-1"/>
          <w:sz w:val="24"/>
          <w:szCs w:val="24"/>
          <w:lang w:val="it-IT"/>
        </w:rPr>
        <w:t>”</w:t>
      </w:r>
      <w:r w:rsidRPr="00642317">
        <w:rPr>
          <w:rFonts w:ascii="Arial" w:hAnsi="Arial" w:cs="Arial"/>
          <w:spacing w:val="-1"/>
          <w:sz w:val="24"/>
          <w:szCs w:val="24"/>
          <w:lang w:val="it-IT"/>
        </w:rPr>
        <w:t>. Infine,</w:t>
      </w:r>
      <w:r w:rsidR="00552675">
        <w:rPr>
          <w:rFonts w:ascii="Arial" w:hAnsi="Arial" w:cs="Arial"/>
          <w:spacing w:val="-1"/>
          <w:sz w:val="24"/>
          <w:szCs w:val="24"/>
          <w:lang w:val="it-IT"/>
        </w:rPr>
        <w:t xml:space="preserve"> </w:t>
      </w:r>
      <w:r w:rsidRPr="00642317">
        <w:rPr>
          <w:rFonts w:ascii="Arial" w:hAnsi="Arial" w:cs="Arial"/>
          <w:spacing w:val="-1"/>
          <w:sz w:val="24"/>
          <w:szCs w:val="24"/>
          <w:lang w:val="it-IT"/>
        </w:rPr>
        <w:t xml:space="preserve">il lancio dell’OPA su Sourcesense, operante nello sviluppo di soluzioni cloud-native basate su tecnologia </w:t>
      </w:r>
      <w:r w:rsidR="00552675">
        <w:rPr>
          <w:rFonts w:ascii="Arial" w:hAnsi="Arial" w:cs="Arial"/>
          <w:spacing w:val="-1"/>
          <w:sz w:val="24"/>
          <w:szCs w:val="24"/>
          <w:lang w:val="it-IT"/>
        </w:rPr>
        <w:t>“</w:t>
      </w:r>
      <w:r w:rsidRPr="00552675">
        <w:rPr>
          <w:rFonts w:ascii="Arial" w:hAnsi="Arial" w:cs="Arial"/>
          <w:i/>
          <w:iCs/>
          <w:spacing w:val="-1"/>
          <w:sz w:val="24"/>
          <w:szCs w:val="24"/>
          <w:lang w:val="it-IT"/>
        </w:rPr>
        <w:t>open</w:t>
      </w:r>
      <w:r w:rsidR="00552675" w:rsidRPr="00552675">
        <w:rPr>
          <w:rFonts w:ascii="Arial" w:hAnsi="Arial" w:cs="Arial"/>
          <w:i/>
          <w:iCs/>
          <w:spacing w:val="-1"/>
          <w:sz w:val="24"/>
          <w:szCs w:val="24"/>
          <w:lang w:val="it-IT"/>
        </w:rPr>
        <w:t>-</w:t>
      </w:r>
      <w:r w:rsidRPr="00552675">
        <w:rPr>
          <w:rFonts w:ascii="Arial" w:hAnsi="Arial" w:cs="Arial"/>
          <w:i/>
          <w:iCs/>
          <w:spacing w:val="-1"/>
          <w:sz w:val="24"/>
          <w:szCs w:val="24"/>
          <w:lang w:val="it-IT"/>
        </w:rPr>
        <w:t>source</w:t>
      </w:r>
      <w:r w:rsidR="00552675">
        <w:rPr>
          <w:rFonts w:ascii="Arial" w:hAnsi="Arial" w:cs="Arial"/>
          <w:spacing w:val="-1"/>
          <w:sz w:val="24"/>
          <w:szCs w:val="24"/>
          <w:lang w:val="it-IT"/>
        </w:rPr>
        <w:t>”</w:t>
      </w:r>
      <w:r w:rsidRPr="00642317">
        <w:rPr>
          <w:rFonts w:ascii="Arial" w:hAnsi="Arial" w:cs="Arial"/>
          <w:spacing w:val="-1"/>
          <w:sz w:val="24"/>
          <w:szCs w:val="24"/>
          <w:lang w:val="it-IT"/>
        </w:rPr>
        <w:t>, mira a internalizzare e potenziare le capacità di sviluppo del Gruppo in tale comparto</w:t>
      </w:r>
      <w:r w:rsidR="00176D2A" w:rsidRPr="00E136E1">
        <w:rPr>
          <w:rFonts w:ascii="Arial" w:hAnsi="Arial" w:cs="Arial"/>
          <w:spacing w:val="-1"/>
          <w:sz w:val="24"/>
          <w:szCs w:val="24"/>
          <w:lang w:val="it-IT"/>
        </w:rPr>
        <w:t>.</w:t>
      </w:r>
    </w:p>
    <w:p w14:paraId="37C82224" w14:textId="77777777" w:rsidR="00E33C58" w:rsidRPr="00E136E1" w:rsidRDefault="00E33C58" w:rsidP="002256F4">
      <w:pPr>
        <w:ind w:right="142"/>
        <w:rPr>
          <w:rFonts w:ascii="Arial" w:eastAsia="Arial" w:hAnsi="Arial" w:cs="Arial"/>
          <w:b/>
          <w:bCs/>
          <w:sz w:val="24"/>
          <w:szCs w:val="24"/>
          <w:lang w:val="it-IT"/>
        </w:rPr>
      </w:pPr>
      <w:r w:rsidRPr="00E136E1">
        <w:rPr>
          <w:rFonts w:cs="Arial"/>
          <w:sz w:val="24"/>
          <w:szCs w:val="24"/>
          <w:lang w:val="it-IT"/>
        </w:rPr>
        <w:br w:type="page"/>
      </w:r>
    </w:p>
    <w:p w14:paraId="50BA3F38" w14:textId="77777777" w:rsidR="007316DC" w:rsidRPr="0031610B" w:rsidRDefault="007316DC" w:rsidP="007316DC">
      <w:pPr>
        <w:spacing w:line="276" w:lineRule="auto"/>
        <w:ind w:right="141"/>
        <w:jc w:val="center"/>
        <w:rPr>
          <w:rFonts w:ascii="Arial" w:hAnsi="Arial" w:cs="Arial"/>
          <w:b/>
          <w:bCs/>
          <w:sz w:val="24"/>
          <w:szCs w:val="24"/>
          <w:lang w:val="it-IT"/>
        </w:rPr>
      </w:pPr>
      <w:r w:rsidRPr="0031610B">
        <w:rPr>
          <w:rFonts w:ascii="Arial" w:hAnsi="Arial" w:cs="Arial"/>
          <w:b/>
          <w:bCs/>
          <w:sz w:val="24"/>
          <w:szCs w:val="24"/>
          <w:lang w:val="it-IT"/>
        </w:rPr>
        <w:lastRenderedPageBreak/>
        <w:t>INDICATORI ALTERNATIVI DI PERFORMANCE</w:t>
      </w:r>
    </w:p>
    <w:p w14:paraId="1418333E" w14:textId="77777777" w:rsidR="007316DC" w:rsidRPr="00413234" w:rsidRDefault="007316DC" w:rsidP="007316DC">
      <w:pPr>
        <w:spacing w:line="276" w:lineRule="auto"/>
        <w:ind w:right="141"/>
        <w:jc w:val="both"/>
        <w:rPr>
          <w:rFonts w:ascii="Arial" w:hAnsi="Arial" w:cs="Arial"/>
          <w:sz w:val="24"/>
          <w:szCs w:val="24"/>
          <w:lang w:val="it-IT"/>
        </w:rPr>
      </w:pPr>
    </w:p>
    <w:p w14:paraId="7F729A93" w14:textId="77777777" w:rsidR="007316DC" w:rsidRPr="00F0568D" w:rsidRDefault="007316DC" w:rsidP="00176D2A">
      <w:pPr>
        <w:pStyle w:val="Titolo1"/>
        <w:spacing w:after="120" w:line="360" w:lineRule="auto"/>
        <w:ind w:left="0" w:right="142"/>
        <w:jc w:val="both"/>
        <w:rPr>
          <w:rFonts w:cs="Arial"/>
          <w:b w:val="0"/>
          <w:bCs w:val="0"/>
          <w:sz w:val="24"/>
          <w:szCs w:val="24"/>
          <w:lang w:val="it-IT"/>
        </w:rPr>
      </w:pPr>
      <w:r w:rsidRPr="00F0568D">
        <w:rPr>
          <w:rFonts w:cs="Arial"/>
          <w:b w:val="0"/>
          <w:bCs w:val="0"/>
          <w:sz w:val="24"/>
          <w:szCs w:val="24"/>
          <w:lang w:val="it-IT"/>
        </w:rPr>
        <w:t>Poste Italiane, in linea con gli orientamenti pubblicati il 5 ottobre 2015 dall’European Securities and Markets Authority (ESMA/2015/1415), presenta in questo Resoconto, in aggiunta ai dati economico-patrimoniali e finanziari previsti dagli International Financial Reporting Standards (IFRS), alcuni indicatori da questi ultimi derivati, che forniscono al management un ulteriore parametro per la valutazione delle performance conseguite dal Gruppo. Gli indicatori alternativi di performance utilizzati sono:</w:t>
      </w:r>
    </w:p>
    <w:p w14:paraId="6AA0FD6C" w14:textId="77777777" w:rsidR="007316DC" w:rsidRPr="00F0568D" w:rsidRDefault="007316DC" w:rsidP="00176D2A">
      <w:pPr>
        <w:pStyle w:val="Titolo1"/>
        <w:spacing w:after="120" w:line="360" w:lineRule="auto"/>
        <w:ind w:left="0" w:right="142"/>
        <w:jc w:val="both"/>
        <w:rPr>
          <w:rFonts w:cs="Arial"/>
          <w:b w:val="0"/>
          <w:bCs w:val="0"/>
          <w:sz w:val="24"/>
          <w:szCs w:val="24"/>
          <w:lang w:val="it-IT"/>
        </w:rPr>
      </w:pPr>
      <w:r w:rsidRPr="00F0568D">
        <w:rPr>
          <w:rFonts w:cs="Arial"/>
          <w:b w:val="0"/>
          <w:bCs w:val="0"/>
          <w:sz w:val="24"/>
          <w:szCs w:val="24"/>
          <w:lang w:val="it-IT"/>
        </w:rPr>
        <w:t>EBIT (Earning before interest and taxes) - indicatore che evidenzia il risultato prima degli effetti della gestione finanziaria e di quella fiscale.</w:t>
      </w:r>
    </w:p>
    <w:p w14:paraId="3D271A89" w14:textId="77777777" w:rsidR="007316DC" w:rsidRPr="00F0568D" w:rsidRDefault="007316DC" w:rsidP="00176D2A">
      <w:pPr>
        <w:pStyle w:val="Titolo1"/>
        <w:spacing w:after="120" w:line="360" w:lineRule="auto"/>
        <w:ind w:left="0" w:right="142"/>
        <w:jc w:val="both"/>
        <w:rPr>
          <w:rFonts w:cs="Arial"/>
          <w:b w:val="0"/>
          <w:bCs w:val="0"/>
          <w:sz w:val="24"/>
          <w:szCs w:val="24"/>
          <w:lang w:val="it-IT"/>
        </w:rPr>
      </w:pPr>
      <w:r w:rsidRPr="00F0568D">
        <w:rPr>
          <w:rFonts w:cs="Arial"/>
          <w:b w:val="0"/>
          <w:bCs w:val="0"/>
          <w:sz w:val="24"/>
          <w:szCs w:val="24"/>
          <w:lang w:val="it-IT"/>
        </w:rPr>
        <w:t>EBIT margin - rappresenta un indicatore della performance operativa ed è calcolato come rapporto tra il Margine Operativo (EBIT) e i Ricavi Totali. Tale indicatore è anche presentato distintamente per ciascuna Strategic Business Unit.</w:t>
      </w:r>
    </w:p>
    <w:p w14:paraId="2031CEBE" w14:textId="77777777" w:rsidR="007316DC" w:rsidRDefault="007316DC" w:rsidP="00176D2A">
      <w:pPr>
        <w:pStyle w:val="Titolo1"/>
        <w:spacing w:after="120" w:line="360" w:lineRule="auto"/>
        <w:ind w:left="0" w:right="142"/>
        <w:jc w:val="both"/>
        <w:rPr>
          <w:rFonts w:cs="Arial"/>
          <w:b w:val="0"/>
          <w:bCs w:val="0"/>
          <w:sz w:val="24"/>
          <w:szCs w:val="24"/>
          <w:lang w:val="it-IT"/>
        </w:rPr>
      </w:pPr>
      <w:r w:rsidRPr="00F0568D">
        <w:rPr>
          <w:rFonts w:cs="Arial"/>
          <w:b w:val="0"/>
          <w:bCs w:val="0"/>
          <w:sz w:val="24"/>
          <w:szCs w:val="24"/>
          <w:lang w:val="it-IT"/>
        </w:rPr>
        <w:t>POSIZIONE FINANZIARIA NETTA DEL GRUPPO: è la somma delle Attività finanziarie, dei Crediti d’imposta ex Legge n. 77/2020, della Cassa e Depositi BancoPosta, delle Disponibilità liquide e mezzi equivalenti, delle Riserve tecniche assicurative (esposte al netto delle Riserve tecniche a carico dei riassicuratori) e delle Passività finanziarie. Tale indicatore è anche presentato distintamente per ciascuna Strategic Business Unit.</w:t>
      </w:r>
    </w:p>
    <w:p w14:paraId="6751A863" w14:textId="31D501C0" w:rsidR="00E75176" w:rsidRPr="00E136E1" w:rsidRDefault="007316DC" w:rsidP="00176D2A">
      <w:pPr>
        <w:pStyle w:val="Corpotesto"/>
        <w:spacing w:before="125" w:line="359" w:lineRule="auto"/>
        <w:ind w:left="0" w:right="142"/>
        <w:jc w:val="both"/>
        <w:rPr>
          <w:rFonts w:cs="Arial"/>
          <w:spacing w:val="-1"/>
          <w:sz w:val="24"/>
          <w:szCs w:val="24"/>
          <w:lang w:val="it-IT"/>
        </w:rPr>
      </w:pPr>
      <w:r w:rsidRPr="00F0568D">
        <w:rPr>
          <w:rFonts w:cs="Arial"/>
          <w:sz w:val="24"/>
          <w:szCs w:val="24"/>
          <w:lang w:val="it-IT"/>
        </w:rPr>
        <w:t>POSIZIONE FINANZIARIA NETTA DELLA STRATEGIC BUSINESS UNIT CORRISPONDENZA, PACCHI E DISTRIBUZIONE: è l’indebitamento finanziario calcolato secondo lo schema raccomandato dall’ESMA European Securities and Markets Authority (ESMA32-382-1138 del 4 marzo 2021) al netto dei  debiti commerciali e altri debiti non correnti che presentano una significativa componente di finanziamento implicito o esplicito e al lordo delle seguenti voci: attività finanziarie non correnti, crediti d’imposta ex Legge n.77/2020, derivati di copertura attivi correnti, crediti e debiti finanziari intersettoriali.</w:t>
      </w:r>
    </w:p>
    <w:p w14:paraId="42B5DADF" w14:textId="273367BB" w:rsidR="00E75176" w:rsidRPr="00E136E1" w:rsidRDefault="00E75176" w:rsidP="002256F4">
      <w:pPr>
        <w:pStyle w:val="Corpotesto"/>
        <w:spacing w:before="125" w:line="359" w:lineRule="auto"/>
        <w:ind w:right="142"/>
        <w:jc w:val="both"/>
        <w:rPr>
          <w:rFonts w:cs="Arial"/>
          <w:spacing w:val="-1"/>
          <w:sz w:val="24"/>
          <w:szCs w:val="24"/>
          <w:lang w:val="it-IT"/>
        </w:rPr>
      </w:pPr>
    </w:p>
    <w:p w14:paraId="7A1F3650" w14:textId="1A73A2E9" w:rsidR="009D0157" w:rsidRPr="00E136E1" w:rsidRDefault="009D0157" w:rsidP="002256F4">
      <w:pPr>
        <w:pStyle w:val="Corpotesto"/>
        <w:spacing w:before="125" w:line="359" w:lineRule="auto"/>
        <w:ind w:right="142"/>
        <w:jc w:val="both"/>
        <w:rPr>
          <w:rFonts w:cs="Arial"/>
          <w:spacing w:val="-1"/>
          <w:sz w:val="24"/>
          <w:szCs w:val="24"/>
          <w:lang w:val="it-IT"/>
        </w:rPr>
      </w:pPr>
    </w:p>
    <w:p w14:paraId="613D8442" w14:textId="1007B9FC" w:rsidR="009D0157" w:rsidRPr="00E136E1" w:rsidRDefault="009D0157" w:rsidP="002256F4">
      <w:pPr>
        <w:pStyle w:val="Corpotesto"/>
        <w:spacing w:before="125" w:line="359" w:lineRule="auto"/>
        <w:ind w:right="142"/>
        <w:jc w:val="both"/>
        <w:rPr>
          <w:rFonts w:cs="Arial"/>
          <w:spacing w:val="-1"/>
          <w:sz w:val="24"/>
          <w:szCs w:val="24"/>
          <w:lang w:val="it-IT"/>
        </w:rPr>
      </w:pPr>
    </w:p>
    <w:p w14:paraId="1376C281" w14:textId="4E108D0E" w:rsidR="009D0157" w:rsidRPr="00E136E1" w:rsidRDefault="009D0157" w:rsidP="002256F4">
      <w:pPr>
        <w:pStyle w:val="Corpotesto"/>
        <w:spacing w:before="125" w:line="359" w:lineRule="auto"/>
        <w:ind w:right="142"/>
        <w:jc w:val="both"/>
        <w:rPr>
          <w:rFonts w:cs="Arial"/>
          <w:spacing w:val="-1"/>
          <w:sz w:val="24"/>
          <w:szCs w:val="24"/>
          <w:lang w:val="it-IT"/>
        </w:rPr>
      </w:pPr>
    </w:p>
    <w:p w14:paraId="6C0022C8" w14:textId="77777777" w:rsidR="009D0157" w:rsidRPr="00E136E1" w:rsidRDefault="009D0157" w:rsidP="002256F4">
      <w:pPr>
        <w:pStyle w:val="Corpotesto"/>
        <w:spacing w:before="125" w:line="359" w:lineRule="auto"/>
        <w:ind w:right="142"/>
        <w:jc w:val="both"/>
        <w:rPr>
          <w:rFonts w:cs="Arial"/>
          <w:spacing w:val="-1"/>
          <w:sz w:val="24"/>
          <w:szCs w:val="24"/>
          <w:lang w:val="it-IT"/>
        </w:rPr>
      </w:pPr>
    </w:p>
    <w:p w14:paraId="5478AF0F" w14:textId="77777777" w:rsidR="00A13A53" w:rsidRPr="00E136E1" w:rsidRDefault="00A13A53" w:rsidP="002256F4">
      <w:pPr>
        <w:pStyle w:val="Corpotesto"/>
        <w:spacing w:before="125" w:line="359" w:lineRule="auto"/>
        <w:ind w:right="142"/>
        <w:jc w:val="both"/>
        <w:rPr>
          <w:rFonts w:cs="Arial"/>
          <w:spacing w:val="-1"/>
          <w:sz w:val="24"/>
          <w:szCs w:val="24"/>
          <w:lang w:val="it-IT"/>
        </w:rPr>
      </w:pPr>
    </w:p>
    <w:p w14:paraId="026CF892" w14:textId="00F4E921" w:rsidR="0082280C" w:rsidRPr="00E136E1" w:rsidRDefault="00556EB3" w:rsidP="002256F4">
      <w:pPr>
        <w:ind w:right="142"/>
        <w:rPr>
          <w:rFonts w:ascii="Arial" w:hAnsi="Arial" w:cs="Arial"/>
          <w:b/>
          <w:spacing w:val="-1"/>
          <w:sz w:val="24"/>
          <w:szCs w:val="24"/>
          <w:lang w:val="it-IT"/>
        </w:rPr>
      </w:pPr>
      <w:r w:rsidRPr="00E136E1">
        <w:rPr>
          <w:rFonts w:cs="Arial"/>
          <w:spacing w:val="-1"/>
          <w:sz w:val="24"/>
          <w:szCs w:val="24"/>
          <w:lang w:val="it-IT"/>
        </w:rPr>
        <w:br w:type="page"/>
      </w:r>
      <w:r w:rsidR="007316DC" w:rsidRPr="00E136E1">
        <w:rPr>
          <w:rFonts w:ascii="Arial" w:hAnsi="Arial" w:cs="Arial"/>
          <w:b/>
          <w:spacing w:val="-1"/>
          <w:sz w:val="24"/>
          <w:szCs w:val="24"/>
          <w:lang w:val="it-IT"/>
        </w:rPr>
        <w:lastRenderedPageBreak/>
        <w:t>Composizione della posizione finanziaria netta* (milioni di euro)</w:t>
      </w:r>
      <w:r w:rsidRPr="00E136E1">
        <w:rPr>
          <w:rFonts w:ascii="Arial" w:hAnsi="Arial" w:cs="Arial"/>
          <w:b/>
          <w:spacing w:val="-1"/>
          <w:sz w:val="24"/>
          <w:szCs w:val="24"/>
          <w:lang w:val="it-IT"/>
        </w:rPr>
        <w:t>:</w:t>
      </w:r>
    </w:p>
    <w:p w14:paraId="2909FEEE" w14:textId="5F146BB0" w:rsidR="00D72C78" w:rsidRDefault="00570F33" w:rsidP="00A27C44">
      <w:pPr>
        <w:pStyle w:val="Corpotesto"/>
        <w:spacing w:before="125" w:line="359" w:lineRule="auto"/>
        <w:ind w:left="0" w:right="142"/>
        <w:jc w:val="both"/>
        <w:rPr>
          <w:noProof/>
        </w:rPr>
      </w:pPr>
      <w:r w:rsidRPr="00570F33">
        <w:rPr>
          <w:noProof/>
        </w:rPr>
        <w:drawing>
          <wp:inline distT="0" distB="0" distL="0" distR="0" wp14:anchorId="7F564991" wp14:editId="7A052DB7">
            <wp:extent cx="6120000" cy="5868000"/>
            <wp:effectExtent l="0" t="0" r="0" b="0"/>
            <wp:docPr id="7" name="Immagin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000" cy="5868000"/>
                    </a:xfrm>
                    <a:prstGeom prst="rect">
                      <a:avLst/>
                    </a:prstGeom>
                    <a:noFill/>
                    <a:ln>
                      <a:noFill/>
                    </a:ln>
                  </pic:spPr>
                </pic:pic>
              </a:graphicData>
            </a:graphic>
          </wp:inline>
        </w:drawing>
      </w:r>
    </w:p>
    <w:p w14:paraId="7CDEA3A6" w14:textId="3400E361" w:rsidR="0082280C" w:rsidRPr="005870AE" w:rsidRDefault="007316DC" w:rsidP="002256F4">
      <w:pPr>
        <w:pStyle w:val="Corpotesto"/>
        <w:spacing w:before="125" w:line="359" w:lineRule="auto"/>
        <w:ind w:left="0" w:right="142"/>
        <w:rPr>
          <w:rFonts w:cs="Arial"/>
          <w:spacing w:val="-1"/>
          <w:sz w:val="24"/>
          <w:szCs w:val="24"/>
          <w:lang w:val="fr-FR"/>
        </w:rPr>
      </w:pPr>
      <w:r w:rsidRPr="007316DC">
        <w:rPr>
          <w:rFonts w:cs="Arial"/>
          <w:spacing w:val="-1"/>
          <w:sz w:val="24"/>
          <w:szCs w:val="24"/>
          <w:lang w:val="fr-FR"/>
        </w:rPr>
        <w:t>* Posizione finanziaria netta: (Surplus) / Debito netto</w:t>
      </w:r>
    </w:p>
    <w:p w14:paraId="04390A53" w14:textId="77777777" w:rsidR="00F06445" w:rsidRPr="005870AE" w:rsidRDefault="00F06445" w:rsidP="002256F4">
      <w:pPr>
        <w:pStyle w:val="Corpotesto"/>
        <w:spacing w:before="4" w:line="360" w:lineRule="auto"/>
        <w:ind w:left="479" w:right="142"/>
        <w:jc w:val="both"/>
        <w:rPr>
          <w:rFonts w:cs="Arial"/>
          <w:sz w:val="24"/>
          <w:szCs w:val="24"/>
          <w:lang w:val="fr-FR"/>
        </w:rPr>
      </w:pPr>
    </w:p>
    <w:p w14:paraId="1B4DBEBD" w14:textId="77777777" w:rsidR="00132F44" w:rsidRPr="005870AE" w:rsidRDefault="0041414A" w:rsidP="002256F4">
      <w:pPr>
        <w:ind w:right="142"/>
        <w:rPr>
          <w:rFonts w:ascii="Arial" w:eastAsia="Arial" w:hAnsi="Arial" w:cs="Arial"/>
          <w:sz w:val="24"/>
          <w:szCs w:val="24"/>
          <w:lang w:val="fr-FR"/>
        </w:rPr>
      </w:pPr>
      <w:r w:rsidRPr="005870AE">
        <w:rPr>
          <w:rFonts w:cs="Arial"/>
          <w:sz w:val="24"/>
          <w:szCs w:val="24"/>
          <w:lang w:val="fr-FR"/>
        </w:rPr>
        <w:br w:type="page"/>
      </w:r>
    </w:p>
    <w:p w14:paraId="3D078705" w14:textId="64D38CC0" w:rsidR="007316DC" w:rsidRPr="00E136E1" w:rsidRDefault="007316DC" w:rsidP="007316DC">
      <w:pPr>
        <w:pStyle w:val="Corpotesto"/>
        <w:spacing w:before="125" w:line="359" w:lineRule="auto"/>
        <w:ind w:left="0" w:right="142"/>
        <w:jc w:val="center"/>
        <w:rPr>
          <w:rFonts w:cs="Arial"/>
          <w:spacing w:val="-1"/>
          <w:sz w:val="24"/>
          <w:szCs w:val="24"/>
          <w:lang w:val="it-IT"/>
        </w:rPr>
      </w:pPr>
      <w:r w:rsidRPr="0031610B">
        <w:rPr>
          <w:rFonts w:cs="Arial"/>
          <w:b/>
          <w:bCs/>
          <w:sz w:val="24"/>
          <w:szCs w:val="24"/>
          <w:lang w:val="it-IT"/>
        </w:rPr>
        <w:lastRenderedPageBreak/>
        <w:t>PROSPETTI DI BILANCIO</w:t>
      </w:r>
      <w:r>
        <w:rPr>
          <w:rFonts w:cs="Arial"/>
          <w:b/>
          <w:bCs/>
          <w:sz w:val="24"/>
          <w:szCs w:val="24"/>
          <w:lang w:val="it-IT"/>
        </w:rPr>
        <w:t xml:space="preserve"> DEL GRUPPO POSTE ITALIANE</w:t>
      </w:r>
    </w:p>
    <w:p w14:paraId="70290830" w14:textId="31F5CD6E" w:rsidR="009E6208" w:rsidRDefault="007316DC" w:rsidP="002256F4">
      <w:pPr>
        <w:pStyle w:val="Corpotesto"/>
        <w:spacing w:before="125" w:line="359" w:lineRule="auto"/>
        <w:ind w:left="0" w:right="142"/>
        <w:jc w:val="both"/>
        <w:rPr>
          <w:rFonts w:cs="Arial"/>
          <w:spacing w:val="-1"/>
          <w:sz w:val="24"/>
          <w:szCs w:val="24"/>
          <w:lang w:val="en-GB"/>
        </w:rPr>
      </w:pPr>
      <w:r w:rsidRPr="007316DC">
        <w:rPr>
          <w:rFonts w:cs="Arial"/>
          <w:spacing w:val="-1"/>
          <w:sz w:val="24"/>
          <w:szCs w:val="24"/>
          <w:lang w:val="en-GB"/>
        </w:rPr>
        <w:t>STATO PATRIMONIALE CONSOLIDATO</w:t>
      </w:r>
    </w:p>
    <w:p w14:paraId="089BCA9B" w14:textId="224370D8" w:rsidR="009A26C5" w:rsidRDefault="00570F33" w:rsidP="002256F4">
      <w:pPr>
        <w:ind w:right="142"/>
        <w:rPr>
          <w:rFonts w:ascii="Arial" w:eastAsia="Arial" w:hAnsi="Arial" w:cs="Arial"/>
          <w:spacing w:val="-1"/>
          <w:sz w:val="24"/>
          <w:szCs w:val="24"/>
          <w:lang w:val="en-GB"/>
        </w:rPr>
      </w:pPr>
      <w:r w:rsidRPr="00570F33">
        <w:rPr>
          <w:noProof/>
        </w:rPr>
        <w:drawing>
          <wp:inline distT="0" distB="0" distL="0" distR="0" wp14:anchorId="44E34328" wp14:editId="70DDB75A">
            <wp:extent cx="6120000" cy="7887600"/>
            <wp:effectExtent l="0" t="0" r="0" b="0"/>
            <wp:docPr id="13" name="Immagin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000" cy="7887600"/>
                    </a:xfrm>
                    <a:prstGeom prst="rect">
                      <a:avLst/>
                    </a:prstGeom>
                    <a:noFill/>
                    <a:ln>
                      <a:noFill/>
                    </a:ln>
                  </pic:spPr>
                </pic:pic>
              </a:graphicData>
            </a:graphic>
          </wp:inline>
        </w:drawing>
      </w:r>
      <w:r w:rsidR="009A26C5">
        <w:rPr>
          <w:rFonts w:cs="Arial"/>
          <w:spacing w:val="-1"/>
          <w:sz w:val="24"/>
          <w:szCs w:val="24"/>
          <w:lang w:val="en-GB"/>
        </w:rPr>
        <w:br w:type="page"/>
      </w:r>
    </w:p>
    <w:p w14:paraId="7E5859B7" w14:textId="54DAD4EF" w:rsidR="00952EB8" w:rsidRPr="00E136E1" w:rsidRDefault="007316DC" w:rsidP="002256F4">
      <w:pPr>
        <w:ind w:right="142"/>
        <w:rPr>
          <w:rFonts w:ascii="Arial" w:hAnsi="Arial" w:cs="Arial"/>
          <w:spacing w:val="-1"/>
          <w:sz w:val="24"/>
          <w:szCs w:val="24"/>
          <w:lang w:val="it-IT"/>
        </w:rPr>
      </w:pPr>
      <w:r w:rsidRPr="00E136E1">
        <w:rPr>
          <w:rFonts w:ascii="Arial" w:hAnsi="Arial" w:cs="Arial"/>
          <w:spacing w:val="-1"/>
          <w:sz w:val="24"/>
          <w:szCs w:val="24"/>
          <w:lang w:val="it-IT"/>
        </w:rPr>
        <w:lastRenderedPageBreak/>
        <w:t>PROSPETTO DELL’UTILE/PERDITA DI PERIODO CONSOLIDATO</w:t>
      </w:r>
    </w:p>
    <w:p w14:paraId="1E76B89E" w14:textId="0F8E814B" w:rsidR="00622761" w:rsidRPr="00CE1C12" w:rsidRDefault="00570F33" w:rsidP="002256F4">
      <w:pPr>
        <w:ind w:right="142"/>
        <w:jc w:val="center"/>
        <w:rPr>
          <w:rFonts w:cs="Arial"/>
          <w:spacing w:val="-1"/>
          <w:sz w:val="24"/>
          <w:szCs w:val="24"/>
          <w:lang w:val="en-GB"/>
        </w:rPr>
      </w:pPr>
      <w:r w:rsidRPr="00570F33">
        <w:rPr>
          <w:noProof/>
        </w:rPr>
        <w:drawing>
          <wp:inline distT="0" distB="0" distL="0" distR="0" wp14:anchorId="691DC097" wp14:editId="29EBD748">
            <wp:extent cx="6120000" cy="7200000"/>
            <wp:effectExtent l="0" t="0" r="0" b="1270"/>
            <wp:docPr id="15" name="Immagin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000" cy="7200000"/>
                    </a:xfrm>
                    <a:prstGeom prst="rect">
                      <a:avLst/>
                    </a:prstGeom>
                    <a:noFill/>
                    <a:ln>
                      <a:noFill/>
                    </a:ln>
                  </pic:spPr>
                </pic:pic>
              </a:graphicData>
            </a:graphic>
          </wp:inline>
        </w:drawing>
      </w:r>
    </w:p>
    <w:p w14:paraId="4FE8E174" w14:textId="4B6F8629" w:rsidR="009A26C5" w:rsidRDefault="009A26C5" w:rsidP="002256F4">
      <w:pPr>
        <w:pStyle w:val="Corpotesto"/>
        <w:spacing w:before="125" w:line="359" w:lineRule="auto"/>
        <w:ind w:right="142"/>
        <w:rPr>
          <w:rFonts w:cs="Arial"/>
          <w:b/>
          <w:w w:val="95"/>
          <w:sz w:val="24"/>
          <w:szCs w:val="24"/>
          <w:lang w:val="en-GB"/>
        </w:rPr>
      </w:pPr>
    </w:p>
    <w:p w14:paraId="214CDB08" w14:textId="1E686CA2" w:rsidR="009A26C5" w:rsidRDefault="009A26C5" w:rsidP="002256F4">
      <w:pPr>
        <w:ind w:right="142"/>
        <w:rPr>
          <w:rFonts w:ascii="Arial" w:eastAsia="Arial" w:hAnsi="Arial" w:cs="Arial"/>
          <w:b/>
          <w:w w:val="95"/>
          <w:sz w:val="24"/>
          <w:szCs w:val="24"/>
          <w:lang w:val="en-GB"/>
        </w:rPr>
      </w:pPr>
      <w:r>
        <w:rPr>
          <w:rFonts w:cs="Arial"/>
          <w:b/>
          <w:w w:val="95"/>
          <w:sz w:val="24"/>
          <w:szCs w:val="24"/>
          <w:lang w:val="en-GB"/>
        </w:rPr>
        <w:br w:type="page"/>
      </w:r>
    </w:p>
    <w:p w14:paraId="171271D4" w14:textId="120CA080" w:rsidR="00952EB8" w:rsidRDefault="007316DC" w:rsidP="002256F4">
      <w:pPr>
        <w:ind w:right="142"/>
        <w:rPr>
          <w:rFonts w:ascii="Arial" w:hAnsi="Arial" w:cs="Arial"/>
          <w:spacing w:val="-1"/>
          <w:sz w:val="24"/>
          <w:szCs w:val="24"/>
          <w:lang w:val="en-GB"/>
        </w:rPr>
      </w:pPr>
      <w:r w:rsidRPr="007316DC">
        <w:rPr>
          <w:rFonts w:ascii="Arial" w:hAnsi="Arial" w:cs="Arial"/>
          <w:spacing w:val="-1"/>
          <w:sz w:val="24"/>
          <w:szCs w:val="24"/>
          <w:lang w:val="en-GB"/>
        </w:rPr>
        <w:lastRenderedPageBreak/>
        <w:t>RENDICONTO FINANZIARIO CONSOLIDATO:</w:t>
      </w:r>
    </w:p>
    <w:p w14:paraId="29E0863A" w14:textId="285ECACB" w:rsidR="009A26C5" w:rsidRDefault="00570F33" w:rsidP="002256F4">
      <w:pPr>
        <w:ind w:right="142"/>
        <w:rPr>
          <w:rFonts w:ascii="Arial" w:hAnsi="Arial" w:cs="Arial"/>
          <w:spacing w:val="-1"/>
          <w:sz w:val="24"/>
          <w:szCs w:val="24"/>
          <w:lang w:val="en-GB"/>
        </w:rPr>
      </w:pPr>
      <w:r w:rsidRPr="00570F33">
        <w:rPr>
          <w:noProof/>
        </w:rPr>
        <w:drawing>
          <wp:inline distT="0" distB="0" distL="0" distR="0" wp14:anchorId="04D21FCC" wp14:editId="21630045">
            <wp:extent cx="6120000" cy="6660000"/>
            <wp:effectExtent l="0" t="0" r="0" b="7620"/>
            <wp:docPr id="16" name="Immagin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000" cy="6660000"/>
                    </a:xfrm>
                    <a:prstGeom prst="rect">
                      <a:avLst/>
                    </a:prstGeom>
                    <a:noFill/>
                    <a:ln>
                      <a:noFill/>
                    </a:ln>
                  </pic:spPr>
                </pic:pic>
              </a:graphicData>
            </a:graphic>
          </wp:inline>
        </w:drawing>
      </w:r>
    </w:p>
    <w:p w14:paraId="414EC47B" w14:textId="341D50D3" w:rsidR="009A26C5" w:rsidRDefault="009A26C5" w:rsidP="002256F4">
      <w:pPr>
        <w:ind w:right="142"/>
        <w:rPr>
          <w:rFonts w:ascii="Arial" w:hAnsi="Arial" w:cs="Arial"/>
          <w:spacing w:val="-1"/>
          <w:sz w:val="24"/>
          <w:szCs w:val="24"/>
          <w:lang w:val="en-GB"/>
        </w:rPr>
      </w:pPr>
    </w:p>
    <w:p w14:paraId="461E36CE" w14:textId="10295ACD" w:rsidR="009A26C5" w:rsidRDefault="009A26C5" w:rsidP="002256F4">
      <w:pPr>
        <w:ind w:right="142"/>
        <w:rPr>
          <w:rFonts w:ascii="Arial" w:hAnsi="Arial" w:cs="Arial"/>
          <w:spacing w:val="-1"/>
          <w:sz w:val="24"/>
          <w:szCs w:val="24"/>
          <w:lang w:val="en-GB"/>
        </w:rPr>
      </w:pPr>
    </w:p>
    <w:p w14:paraId="1D8D1569" w14:textId="77777777" w:rsidR="009A26C5" w:rsidRPr="009A26C5" w:rsidRDefault="009A26C5" w:rsidP="002256F4">
      <w:pPr>
        <w:ind w:right="142"/>
        <w:rPr>
          <w:rFonts w:ascii="Arial" w:hAnsi="Arial" w:cs="Arial"/>
          <w:spacing w:val="-1"/>
          <w:sz w:val="24"/>
          <w:szCs w:val="24"/>
          <w:lang w:val="en-GB"/>
        </w:rPr>
      </w:pPr>
    </w:p>
    <w:p w14:paraId="5A87A743" w14:textId="77777777" w:rsidR="000E6809" w:rsidRDefault="000E6809" w:rsidP="002256F4">
      <w:pPr>
        <w:ind w:left="142" w:right="142"/>
        <w:jc w:val="both"/>
        <w:rPr>
          <w:rFonts w:ascii="Arial" w:eastAsia="Arial" w:hAnsi="Arial" w:cs="Arial"/>
          <w:b/>
          <w:sz w:val="24"/>
          <w:szCs w:val="24"/>
          <w:lang w:val="en-GB"/>
        </w:rPr>
      </w:pPr>
    </w:p>
    <w:p w14:paraId="34385D5D" w14:textId="77777777" w:rsidR="003E6A33" w:rsidRDefault="003E6A33" w:rsidP="002256F4">
      <w:pPr>
        <w:ind w:right="142"/>
        <w:rPr>
          <w:rFonts w:ascii="Arial" w:hAnsi="Arial" w:cs="Arial"/>
          <w:b/>
          <w:bCs/>
          <w:sz w:val="28"/>
          <w:szCs w:val="20"/>
        </w:rPr>
      </w:pPr>
      <w:r>
        <w:rPr>
          <w:rFonts w:ascii="Arial" w:hAnsi="Arial" w:cs="Arial"/>
          <w:b/>
          <w:bCs/>
          <w:sz w:val="28"/>
          <w:szCs w:val="20"/>
        </w:rPr>
        <w:br w:type="page"/>
      </w:r>
    </w:p>
    <w:p w14:paraId="002029E9" w14:textId="77777777" w:rsidR="007316DC" w:rsidRPr="00413234" w:rsidRDefault="007316DC" w:rsidP="007316DC">
      <w:pPr>
        <w:spacing w:line="276" w:lineRule="auto"/>
        <w:ind w:right="141"/>
        <w:jc w:val="center"/>
        <w:rPr>
          <w:rFonts w:ascii="Arial" w:hAnsi="Arial" w:cs="Arial"/>
          <w:sz w:val="24"/>
          <w:szCs w:val="24"/>
          <w:lang w:val="it-IT"/>
        </w:rPr>
      </w:pPr>
      <w:r w:rsidRPr="00413234">
        <w:rPr>
          <w:rFonts w:ascii="Arial" w:hAnsi="Arial" w:cs="Arial"/>
          <w:sz w:val="24"/>
          <w:szCs w:val="24"/>
          <w:lang w:val="it-IT"/>
        </w:rPr>
        <w:lastRenderedPageBreak/>
        <w:t>* * *</w:t>
      </w:r>
    </w:p>
    <w:p w14:paraId="55A1171F" w14:textId="2C26913C" w:rsidR="007316DC" w:rsidRPr="00413234" w:rsidRDefault="00C34AD8" w:rsidP="007316DC">
      <w:pPr>
        <w:spacing w:line="276" w:lineRule="auto"/>
        <w:ind w:right="141"/>
        <w:jc w:val="both"/>
        <w:rPr>
          <w:rFonts w:ascii="Arial" w:hAnsi="Arial" w:cs="Arial"/>
          <w:sz w:val="24"/>
          <w:szCs w:val="24"/>
          <w:lang w:val="it-IT"/>
        </w:rPr>
      </w:pPr>
      <w:r w:rsidRPr="00C34AD8">
        <w:rPr>
          <w:rFonts w:ascii="Arial" w:hAnsi="Arial" w:cs="Arial"/>
          <w:sz w:val="24"/>
          <w:szCs w:val="24"/>
          <w:lang w:val="it-IT"/>
        </w:rPr>
        <w:t>La Relazione</w:t>
      </w:r>
      <w:r>
        <w:rPr>
          <w:rFonts w:ascii="Arial" w:hAnsi="Arial" w:cs="Arial"/>
          <w:sz w:val="24"/>
          <w:szCs w:val="24"/>
          <w:lang w:val="it-IT"/>
        </w:rPr>
        <w:t xml:space="preserve"> </w:t>
      </w:r>
      <w:r w:rsidRPr="00C34AD8">
        <w:rPr>
          <w:rFonts w:ascii="Arial" w:hAnsi="Arial" w:cs="Arial"/>
          <w:sz w:val="24"/>
          <w:szCs w:val="24"/>
          <w:lang w:val="it-IT"/>
        </w:rPr>
        <w:t xml:space="preserve">Finanziaria semestrale al 30 giugno 2022 sarà pubblicata entro il termine </w:t>
      </w:r>
      <w:r w:rsidR="0045440D">
        <w:rPr>
          <w:rFonts w:ascii="Arial" w:hAnsi="Arial" w:cs="Arial"/>
          <w:sz w:val="24"/>
          <w:szCs w:val="24"/>
          <w:lang w:val="it-IT"/>
        </w:rPr>
        <w:t xml:space="preserve">di </w:t>
      </w:r>
      <w:r w:rsidRPr="00C34AD8">
        <w:rPr>
          <w:rFonts w:ascii="Arial" w:hAnsi="Arial" w:cs="Arial"/>
          <w:sz w:val="24"/>
          <w:szCs w:val="24"/>
          <w:lang w:val="it-IT"/>
        </w:rPr>
        <w:t>legge e messa a disposizione del pubblico presso la sede sociale, sul sito internet della Società (www.posteitaliane.it), presso il meccanismo di stoccaggio autorizzato "eMarket Storage" (www.emarketstorage.com), nonché depositata presso la società di gestione del mercato Borsa Italiana S.p.A. (www.borsaitaliana.it).</w:t>
      </w:r>
    </w:p>
    <w:p w14:paraId="2000F4C7" w14:textId="77777777" w:rsidR="007316DC" w:rsidRPr="00413234" w:rsidRDefault="007316DC" w:rsidP="007316DC">
      <w:pPr>
        <w:spacing w:line="276" w:lineRule="auto"/>
        <w:ind w:right="141"/>
        <w:jc w:val="both"/>
        <w:rPr>
          <w:rFonts w:ascii="Arial" w:hAnsi="Arial" w:cs="Arial"/>
          <w:sz w:val="24"/>
          <w:szCs w:val="24"/>
          <w:lang w:val="it-IT"/>
        </w:rPr>
      </w:pPr>
    </w:p>
    <w:p w14:paraId="5FBB3B13" w14:textId="77777777" w:rsidR="007316DC" w:rsidRPr="00413234" w:rsidRDefault="007316DC" w:rsidP="007316DC">
      <w:pPr>
        <w:spacing w:line="276" w:lineRule="auto"/>
        <w:ind w:right="141"/>
        <w:jc w:val="center"/>
        <w:rPr>
          <w:rFonts w:ascii="Arial" w:hAnsi="Arial" w:cs="Arial"/>
          <w:sz w:val="24"/>
          <w:szCs w:val="24"/>
          <w:lang w:val="it-IT"/>
        </w:rPr>
      </w:pPr>
      <w:r w:rsidRPr="00413234">
        <w:rPr>
          <w:rFonts w:ascii="Arial" w:hAnsi="Arial" w:cs="Arial"/>
          <w:sz w:val="24"/>
          <w:szCs w:val="24"/>
          <w:lang w:val="it-IT"/>
        </w:rPr>
        <w:t>* * *</w:t>
      </w:r>
    </w:p>
    <w:p w14:paraId="2CD63E5E" w14:textId="77777777" w:rsidR="007316DC" w:rsidRPr="00413234" w:rsidRDefault="007316DC" w:rsidP="007316DC">
      <w:pPr>
        <w:spacing w:line="276" w:lineRule="auto"/>
        <w:ind w:right="141"/>
        <w:jc w:val="both"/>
        <w:rPr>
          <w:rFonts w:ascii="Arial" w:hAnsi="Arial" w:cs="Arial"/>
          <w:sz w:val="24"/>
          <w:szCs w:val="24"/>
          <w:lang w:val="it-IT"/>
        </w:rPr>
      </w:pPr>
    </w:p>
    <w:p w14:paraId="3223564B" w14:textId="77777777" w:rsidR="007316DC" w:rsidRPr="0031610B" w:rsidRDefault="007316DC" w:rsidP="007316DC">
      <w:pPr>
        <w:spacing w:line="276" w:lineRule="auto"/>
        <w:ind w:right="141"/>
        <w:jc w:val="both"/>
        <w:rPr>
          <w:rFonts w:ascii="Arial" w:hAnsi="Arial" w:cs="Arial"/>
          <w:b/>
          <w:bCs/>
          <w:sz w:val="24"/>
          <w:szCs w:val="24"/>
          <w:lang w:val="it-IT"/>
        </w:rPr>
      </w:pPr>
      <w:r w:rsidRPr="0031610B">
        <w:rPr>
          <w:rFonts w:ascii="Arial" w:hAnsi="Arial" w:cs="Arial"/>
          <w:b/>
          <w:bCs/>
          <w:sz w:val="24"/>
          <w:szCs w:val="24"/>
          <w:lang w:val="it-IT"/>
        </w:rPr>
        <w:t>Dichiarazione del dirigente preposto alla redazione dei documenti contabili societari</w:t>
      </w:r>
    </w:p>
    <w:p w14:paraId="10B2534A" w14:textId="77777777" w:rsidR="007316DC" w:rsidRPr="00413234" w:rsidRDefault="007316DC" w:rsidP="007316DC">
      <w:pPr>
        <w:spacing w:line="276" w:lineRule="auto"/>
        <w:ind w:right="141"/>
        <w:jc w:val="both"/>
        <w:rPr>
          <w:rFonts w:ascii="Arial" w:hAnsi="Arial" w:cs="Arial"/>
          <w:sz w:val="24"/>
          <w:szCs w:val="24"/>
          <w:lang w:val="it-IT"/>
        </w:rPr>
      </w:pPr>
    </w:p>
    <w:p w14:paraId="243201C5" w14:textId="37997A4C" w:rsidR="007316DC" w:rsidRPr="00413234" w:rsidRDefault="007316DC" w:rsidP="007316DC">
      <w:pPr>
        <w:spacing w:line="276" w:lineRule="auto"/>
        <w:ind w:right="141"/>
        <w:jc w:val="both"/>
        <w:rPr>
          <w:rFonts w:ascii="Arial" w:hAnsi="Arial" w:cs="Arial"/>
          <w:sz w:val="24"/>
          <w:szCs w:val="24"/>
          <w:lang w:val="it-IT"/>
        </w:rPr>
      </w:pPr>
      <w:r w:rsidRPr="00413234">
        <w:rPr>
          <w:rFonts w:ascii="Arial" w:hAnsi="Arial" w:cs="Arial"/>
          <w:sz w:val="24"/>
          <w:szCs w:val="24"/>
          <w:lang w:val="it-IT"/>
        </w:rPr>
        <w:t>ll</w:t>
      </w:r>
      <w:r w:rsidR="00C064C0">
        <w:rPr>
          <w:rFonts w:ascii="Arial" w:hAnsi="Arial" w:cs="Arial"/>
          <w:sz w:val="24"/>
          <w:szCs w:val="24"/>
          <w:lang w:val="it-IT"/>
        </w:rPr>
        <w:t xml:space="preserve"> </w:t>
      </w:r>
      <w:r w:rsidRPr="00413234">
        <w:rPr>
          <w:rFonts w:ascii="Arial" w:hAnsi="Arial" w:cs="Arial"/>
          <w:sz w:val="24"/>
          <w:szCs w:val="24"/>
          <w:lang w:val="it-IT"/>
        </w:rPr>
        <w:t>sottoscritto, Alessandro Del Gobbo, in qualità di Dirigente preposto alla redazione dei documenti contabili del Gruppo Poste Italiane</w:t>
      </w:r>
    </w:p>
    <w:p w14:paraId="2D7AABC6" w14:textId="77777777" w:rsidR="007316DC" w:rsidRPr="00413234" w:rsidRDefault="007316DC" w:rsidP="007316DC">
      <w:pPr>
        <w:spacing w:line="276" w:lineRule="auto"/>
        <w:ind w:right="141"/>
        <w:jc w:val="both"/>
        <w:rPr>
          <w:rFonts w:ascii="Arial" w:hAnsi="Arial" w:cs="Arial"/>
          <w:sz w:val="24"/>
          <w:szCs w:val="24"/>
          <w:lang w:val="it-IT"/>
        </w:rPr>
      </w:pPr>
    </w:p>
    <w:p w14:paraId="561C902A" w14:textId="77777777" w:rsidR="007316DC" w:rsidRPr="00413234" w:rsidRDefault="007316DC" w:rsidP="007316DC">
      <w:pPr>
        <w:spacing w:line="276" w:lineRule="auto"/>
        <w:ind w:right="141"/>
        <w:jc w:val="center"/>
        <w:rPr>
          <w:rFonts w:ascii="Arial" w:hAnsi="Arial" w:cs="Arial"/>
          <w:sz w:val="24"/>
          <w:szCs w:val="24"/>
          <w:lang w:val="it-IT"/>
        </w:rPr>
      </w:pPr>
      <w:r w:rsidRPr="00413234">
        <w:rPr>
          <w:rFonts w:ascii="Arial" w:hAnsi="Arial" w:cs="Arial"/>
          <w:sz w:val="24"/>
          <w:szCs w:val="24"/>
          <w:lang w:val="it-IT"/>
        </w:rPr>
        <w:t>DICHIARA</w:t>
      </w:r>
    </w:p>
    <w:p w14:paraId="20D36ECE" w14:textId="77777777" w:rsidR="007316DC" w:rsidRPr="00413234" w:rsidRDefault="007316DC" w:rsidP="007316DC">
      <w:pPr>
        <w:spacing w:line="276" w:lineRule="auto"/>
        <w:ind w:right="141"/>
        <w:jc w:val="both"/>
        <w:rPr>
          <w:rFonts w:ascii="Arial" w:hAnsi="Arial" w:cs="Arial"/>
          <w:sz w:val="24"/>
          <w:szCs w:val="24"/>
          <w:lang w:val="it-IT"/>
        </w:rPr>
      </w:pPr>
    </w:p>
    <w:p w14:paraId="6A4E9C9D" w14:textId="77777777" w:rsidR="007316DC" w:rsidRPr="00413234" w:rsidRDefault="007316DC" w:rsidP="007316DC">
      <w:pPr>
        <w:spacing w:line="276" w:lineRule="auto"/>
        <w:ind w:right="141"/>
        <w:jc w:val="both"/>
        <w:rPr>
          <w:rFonts w:ascii="Arial" w:hAnsi="Arial" w:cs="Arial"/>
          <w:sz w:val="24"/>
          <w:szCs w:val="24"/>
          <w:lang w:val="it-IT"/>
        </w:rPr>
      </w:pPr>
      <w:r w:rsidRPr="00413234">
        <w:rPr>
          <w:rFonts w:ascii="Arial" w:hAnsi="Arial" w:cs="Arial"/>
          <w:sz w:val="24"/>
          <w:szCs w:val="24"/>
          <w:lang w:val="it-IT"/>
        </w:rPr>
        <w:t>ai sensi dell’art. 154-bis comma 2 del Testo Unico della Finanza del 24 febbraio 1998 che l’informativa contabile contenuta nel presente comunicato corrisponde alle risultanze documentali, ai libri e alle scritture contabili.</w:t>
      </w:r>
    </w:p>
    <w:p w14:paraId="64DB33AF" w14:textId="77777777" w:rsidR="007316DC" w:rsidRPr="00413234" w:rsidRDefault="007316DC" w:rsidP="007316DC">
      <w:pPr>
        <w:spacing w:line="276" w:lineRule="auto"/>
        <w:ind w:right="141"/>
        <w:jc w:val="both"/>
        <w:rPr>
          <w:rFonts w:ascii="Arial" w:hAnsi="Arial" w:cs="Arial"/>
          <w:sz w:val="24"/>
          <w:szCs w:val="24"/>
          <w:lang w:val="it-IT"/>
        </w:rPr>
      </w:pPr>
    </w:p>
    <w:p w14:paraId="485ABC0E" w14:textId="13BB3391" w:rsidR="007316DC" w:rsidRPr="00413234" w:rsidRDefault="007316DC" w:rsidP="007316DC">
      <w:pPr>
        <w:spacing w:line="276" w:lineRule="auto"/>
        <w:ind w:right="141"/>
        <w:jc w:val="both"/>
        <w:rPr>
          <w:rFonts w:ascii="Arial" w:hAnsi="Arial" w:cs="Arial"/>
          <w:sz w:val="24"/>
          <w:szCs w:val="24"/>
          <w:lang w:val="it-IT"/>
        </w:rPr>
      </w:pPr>
      <w:r w:rsidRPr="00413234">
        <w:rPr>
          <w:rFonts w:ascii="Arial" w:hAnsi="Arial" w:cs="Arial"/>
          <w:sz w:val="24"/>
          <w:szCs w:val="24"/>
          <w:lang w:val="it-IT"/>
        </w:rPr>
        <w:t>Il documento contiene una sintesi di informazioni finanziarie che non dovrebbero essere considerate un sostituto del</w:t>
      </w:r>
      <w:r w:rsidR="00C34AD8">
        <w:rPr>
          <w:rFonts w:ascii="Arial" w:hAnsi="Arial" w:cs="Arial"/>
          <w:sz w:val="24"/>
          <w:szCs w:val="24"/>
          <w:lang w:val="it-IT"/>
        </w:rPr>
        <w:t xml:space="preserve">la </w:t>
      </w:r>
      <w:r w:rsidR="00C34AD8" w:rsidRPr="00C34AD8">
        <w:rPr>
          <w:rFonts w:ascii="Arial" w:hAnsi="Arial" w:cs="Arial"/>
          <w:sz w:val="24"/>
          <w:szCs w:val="24"/>
          <w:lang w:val="it-IT"/>
        </w:rPr>
        <w:t>Relazione Finanziaria Semestrale</w:t>
      </w:r>
      <w:r w:rsidRPr="00413234">
        <w:rPr>
          <w:rFonts w:ascii="Arial" w:hAnsi="Arial" w:cs="Arial"/>
          <w:sz w:val="24"/>
          <w:szCs w:val="24"/>
          <w:lang w:val="it-IT"/>
        </w:rPr>
        <w:t xml:space="preserve"> al 3</w:t>
      </w:r>
      <w:r w:rsidR="00C34AD8">
        <w:rPr>
          <w:rFonts w:ascii="Arial" w:hAnsi="Arial" w:cs="Arial"/>
          <w:sz w:val="24"/>
          <w:szCs w:val="24"/>
          <w:lang w:val="it-IT"/>
        </w:rPr>
        <w:t>0 giugno</w:t>
      </w:r>
      <w:r w:rsidRPr="00413234">
        <w:rPr>
          <w:rFonts w:ascii="Arial" w:hAnsi="Arial" w:cs="Arial"/>
          <w:sz w:val="24"/>
          <w:szCs w:val="24"/>
          <w:lang w:val="it-IT"/>
        </w:rPr>
        <w:t xml:space="preserve"> </w:t>
      </w:r>
      <w:r>
        <w:rPr>
          <w:rFonts w:ascii="Arial" w:hAnsi="Arial" w:cs="Arial"/>
          <w:sz w:val="24"/>
          <w:szCs w:val="24"/>
          <w:lang w:val="it-IT"/>
        </w:rPr>
        <w:t>2022</w:t>
      </w:r>
      <w:r w:rsidRPr="00413234">
        <w:rPr>
          <w:rFonts w:ascii="Arial" w:hAnsi="Arial" w:cs="Arial"/>
          <w:sz w:val="24"/>
          <w:szCs w:val="24"/>
          <w:lang w:val="it-IT"/>
        </w:rPr>
        <w:t xml:space="preserve"> del Gruppo Poste Italiane.</w:t>
      </w:r>
    </w:p>
    <w:p w14:paraId="5BED4C1C" w14:textId="77777777" w:rsidR="007316DC" w:rsidRPr="00413234" w:rsidRDefault="007316DC" w:rsidP="007316DC">
      <w:pPr>
        <w:spacing w:line="276" w:lineRule="auto"/>
        <w:ind w:right="141"/>
        <w:jc w:val="both"/>
        <w:rPr>
          <w:rFonts w:ascii="Arial" w:hAnsi="Arial" w:cs="Arial"/>
          <w:sz w:val="24"/>
          <w:szCs w:val="24"/>
          <w:lang w:val="it-IT"/>
        </w:rPr>
      </w:pPr>
    </w:p>
    <w:p w14:paraId="5ACB57FB" w14:textId="6F03B3C8" w:rsidR="00D0689A" w:rsidRPr="00E136E1" w:rsidRDefault="007316DC" w:rsidP="007316DC">
      <w:pPr>
        <w:ind w:right="141"/>
        <w:rPr>
          <w:rFonts w:ascii="Arial" w:eastAsia="Arial" w:hAnsi="Arial" w:cs="Arial"/>
          <w:spacing w:val="-7"/>
          <w:sz w:val="24"/>
          <w:szCs w:val="24"/>
          <w:lang w:val="it-IT"/>
        </w:rPr>
      </w:pPr>
      <w:r w:rsidRPr="0023790C">
        <w:rPr>
          <w:rFonts w:ascii="Arial" w:hAnsi="Arial" w:cs="Arial"/>
          <w:sz w:val="24"/>
          <w:szCs w:val="24"/>
          <w:lang w:val="it-IT"/>
        </w:rPr>
        <w:t xml:space="preserve">Roma, </w:t>
      </w:r>
      <w:r w:rsidR="00DB731F">
        <w:rPr>
          <w:rFonts w:ascii="Arial" w:hAnsi="Arial" w:cs="Arial"/>
          <w:sz w:val="24"/>
          <w:szCs w:val="24"/>
          <w:lang w:val="it-IT"/>
        </w:rPr>
        <w:t>28 luglio</w:t>
      </w:r>
      <w:r w:rsidRPr="0023790C">
        <w:rPr>
          <w:rFonts w:ascii="Arial" w:hAnsi="Arial" w:cs="Arial"/>
          <w:sz w:val="24"/>
          <w:szCs w:val="24"/>
          <w:lang w:val="it-IT"/>
        </w:rPr>
        <w:t xml:space="preserve"> 202</w:t>
      </w:r>
      <w:r>
        <w:rPr>
          <w:rFonts w:ascii="Arial" w:hAnsi="Arial" w:cs="Arial"/>
          <w:sz w:val="24"/>
          <w:szCs w:val="24"/>
          <w:lang w:val="it-IT"/>
        </w:rPr>
        <w:t>2</w:t>
      </w:r>
      <w:r w:rsidR="00D0689A" w:rsidRPr="00E136E1">
        <w:rPr>
          <w:rFonts w:cs="Arial"/>
          <w:spacing w:val="-7"/>
          <w:sz w:val="24"/>
          <w:szCs w:val="24"/>
          <w:lang w:val="it-IT"/>
        </w:rPr>
        <w:br w:type="page"/>
      </w:r>
    </w:p>
    <w:p w14:paraId="39160221" w14:textId="77777777" w:rsidR="007316DC" w:rsidRPr="0031610B" w:rsidRDefault="007316DC" w:rsidP="007316DC">
      <w:pPr>
        <w:spacing w:line="276" w:lineRule="auto"/>
        <w:ind w:right="141"/>
        <w:jc w:val="center"/>
        <w:rPr>
          <w:rFonts w:ascii="Arial" w:hAnsi="Arial" w:cs="Arial"/>
          <w:b/>
          <w:bCs/>
          <w:sz w:val="24"/>
          <w:szCs w:val="24"/>
          <w:lang w:val="it-IT"/>
        </w:rPr>
      </w:pPr>
      <w:r w:rsidRPr="0031610B">
        <w:rPr>
          <w:rFonts w:ascii="Arial" w:hAnsi="Arial" w:cs="Arial"/>
          <w:b/>
          <w:bCs/>
          <w:sz w:val="24"/>
          <w:szCs w:val="24"/>
          <w:lang w:val="it-IT"/>
        </w:rPr>
        <w:lastRenderedPageBreak/>
        <w:t>Dichiarazioni previsionali e altre informazioni importanti</w:t>
      </w:r>
    </w:p>
    <w:p w14:paraId="1C5C7772" w14:textId="77777777" w:rsidR="007316DC" w:rsidRPr="00413234" w:rsidRDefault="007316DC" w:rsidP="007316DC">
      <w:pPr>
        <w:spacing w:line="276" w:lineRule="auto"/>
        <w:ind w:right="141"/>
        <w:jc w:val="both"/>
        <w:rPr>
          <w:rFonts w:ascii="Arial" w:hAnsi="Arial" w:cs="Arial"/>
          <w:sz w:val="24"/>
          <w:szCs w:val="24"/>
          <w:lang w:val="it-IT"/>
        </w:rPr>
      </w:pPr>
    </w:p>
    <w:p w14:paraId="225F0085" w14:textId="77777777" w:rsidR="007316DC" w:rsidRPr="006A6BC7" w:rsidRDefault="007316DC" w:rsidP="007316DC">
      <w:pPr>
        <w:spacing w:line="276" w:lineRule="auto"/>
        <w:ind w:right="141"/>
        <w:jc w:val="both"/>
        <w:rPr>
          <w:rFonts w:ascii="Arial" w:hAnsi="Arial" w:cs="Arial"/>
          <w:sz w:val="24"/>
          <w:szCs w:val="24"/>
          <w:lang w:val="it-IT"/>
        </w:rPr>
      </w:pPr>
      <w:r w:rsidRPr="006A6BC7">
        <w:rPr>
          <w:rFonts w:ascii="Arial" w:hAnsi="Arial" w:cs="Arial"/>
          <w:sz w:val="24"/>
          <w:szCs w:val="24"/>
          <w:lang w:val="it-IT"/>
        </w:rPr>
        <w:t>Questo documento contiene alcune dichiarazioni previsionali, che riflettono le attuali opinioni del management di Poste Italiane in merito ad eventi futuri e alle prestazioni finanziarie e operative della Società e del Gruppo.</w:t>
      </w:r>
    </w:p>
    <w:p w14:paraId="31A3B952" w14:textId="77777777" w:rsidR="007316DC" w:rsidRPr="00620C92" w:rsidRDefault="007316DC" w:rsidP="007316DC">
      <w:pPr>
        <w:spacing w:line="276" w:lineRule="auto"/>
        <w:jc w:val="both"/>
        <w:rPr>
          <w:rFonts w:ascii="Arial" w:eastAsia="Arial" w:hAnsi="Arial" w:cs="Arial"/>
          <w:spacing w:val="-1"/>
          <w:sz w:val="24"/>
          <w:szCs w:val="24"/>
          <w:lang w:val="it-IT"/>
        </w:rPr>
      </w:pPr>
      <w:r w:rsidRPr="006A6BC7">
        <w:rPr>
          <w:rFonts w:ascii="Arial" w:hAnsi="Arial" w:cs="Arial"/>
          <w:sz w:val="24"/>
          <w:szCs w:val="24"/>
          <w:lang w:val="it-IT"/>
        </w:rPr>
        <w:t>Tali dichiarazioni previsionali sono rese alla data del presente documento e si basano su aspettative attuali, ipotesi ragionevoli e proiezioni su eventi futuri e sono, pertanto, soggette a rischi e incertezze. I futuri ed effettivi risultati e prestazioni potrebbero infatti materialmente differire da quanto espresso o implicito in questa presentazione, a causa di diversi fattori, molti dei quali al di fuori della capacità di Poste Italiane di prevedere, controllare o stimare con precisione, ivi inclusi, senza pretesa di completezza, cambiamenti del quadro legislativo e regolamentare, sviluppi del mercato, fluttuazioni dei prezzi e altri rischi e incertezze, quali, a titolo esemplificativo, rischi derivanti dalla recente pandemia da Covid-19</w:t>
      </w:r>
      <w:r>
        <w:rPr>
          <w:rFonts w:ascii="Arial" w:hAnsi="Arial" w:cs="Arial"/>
          <w:sz w:val="24"/>
          <w:szCs w:val="24"/>
          <w:lang w:val="it-IT"/>
        </w:rPr>
        <w:t xml:space="preserve"> </w:t>
      </w:r>
      <w:r w:rsidRPr="00620C92">
        <w:rPr>
          <w:rFonts w:ascii="Arial" w:eastAsia="Arial" w:hAnsi="Arial" w:cs="Arial"/>
          <w:spacing w:val="-1"/>
          <w:sz w:val="24"/>
          <w:szCs w:val="24"/>
          <w:lang w:val="it-IT"/>
        </w:rPr>
        <w:t xml:space="preserve">e </w:t>
      </w:r>
      <w:r w:rsidRPr="00AE48DC">
        <w:rPr>
          <w:rFonts w:ascii="Arial" w:eastAsia="Arial" w:hAnsi="Arial" w:cs="Arial"/>
          <w:spacing w:val="-1"/>
          <w:sz w:val="24"/>
          <w:szCs w:val="24"/>
          <w:lang w:val="it-IT"/>
        </w:rPr>
        <w:t xml:space="preserve">dagli effetti diretti e indiretti risultanti dal conflitto internazionale </w:t>
      </w:r>
      <w:r>
        <w:rPr>
          <w:rFonts w:ascii="Arial" w:eastAsia="Arial" w:hAnsi="Arial" w:cs="Arial"/>
          <w:spacing w:val="-1"/>
          <w:sz w:val="24"/>
          <w:szCs w:val="24"/>
          <w:lang w:val="it-IT"/>
        </w:rPr>
        <w:t>nell’Europa orientale</w:t>
      </w:r>
      <w:r w:rsidRPr="00620C92">
        <w:rPr>
          <w:rFonts w:ascii="Arial" w:eastAsia="Arial" w:hAnsi="Arial" w:cs="Arial"/>
          <w:spacing w:val="-1"/>
          <w:sz w:val="24"/>
          <w:szCs w:val="24"/>
          <w:lang w:val="it-IT"/>
        </w:rPr>
        <w:t>.</w:t>
      </w:r>
    </w:p>
    <w:p w14:paraId="710951CF" w14:textId="77777777" w:rsidR="007316DC" w:rsidRDefault="007316DC" w:rsidP="007316DC">
      <w:pPr>
        <w:spacing w:line="276" w:lineRule="auto"/>
        <w:ind w:right="141"/>
        <w:jc w:val="both"/>
        <w:rPr>
          <w:rFonts w:ascii="Arial" w:hAnsi="Arial" w:cs="Arial"/>
          <w:sz w:val="24"/>
          <w:szCs w:val="24"/>
          <w:lang w:val="it-IT"/>
        </w:rPr>
      </w:pPr>
    </w:p>
    <w:p w14:paraId="0D9455EF" w14:textId="77777777" w:rsidR="007316DC" w:rsidRPr="006A6BC7" w:rsidRDefault="007316DC" w:rsidP="007316DC">
      <w:pPr>
        <w:spacing w:line="276" w:lineRule="auto"/>
        <w:ind w:right="141"/>
        <w:jc w:val="both"/>
        <w:rPr>
          <w:rFonts w:ascii="Arial" w:hAnsi="Arial" w:cs="Arial"/>
          <w:sz w:val="24"/>
          <w:szCs w:val="24"/>
          <w:lang w:val="it-IT"/>
        </w:rPr>
      </w:pPr>
      <w:r w:rsidRPr="006A6BC7">
        <w:rPr>
          <w:rFonts w:ascii="Arial" w:hAnsi="Arial" w:cs="Arial"/>
          <w:sz w:val="24"/>
          <w:szCs w:val="24"/>
          <w:lang w:val="it-IT"/>
        </w:rPr>
        <w:t>Le dichiarazioni previsionali contenute nel presente documento non costituiscono una garanzia sulle prestazioni future e, pertanto, si avverte di non fare indebito affidamento su di esse.</w:t>
      </w:r>
    </w:p>
    <w:p w14:paraId="0EB15C50" w14:textId="77777777" w:rsidR="007316DC" w:rsidRPr="006A6BC7" w:rsidRDefault="007316DC" w:rsidP="007316DC">
      <w:pPr>
        <w:spacing w:line="276" w:lineRule="auto"/>
        <w:ind w:right="141"/>
        <w:jc w:val="both"/>
        <w:rPr>
          <w:rFonts w:ascii="Arial" w:hAnsi="Arial" w:cs="Arial"/>
          <w:sz w:val="24"/>
          <w:szCs w:val="24"/>
          <w:lang w:val="it-IT"/>
        </w:rPr>
      </w:pPr>
      <w:r w:rsidRPr="006A6BC7">
        <w:rPr>
          <w:rFonts w:ascii="Arial" w:hAnsi="Arial" w:cs="Arial"/>
          <w:sz w:val="24"/>
          <w:szCs w:val="24"/>
          <w:lang w:val="it-IT"/>
        </w:rPr>
        <w:t>Questo documento non costituisce una raccomandazione relativa ai titoli della Società, non contiene un'offerta di vendita o nessuna sollecitazione all’offerta di acquisto di titoli emessi da Poste Italiane o da una qualsiasi delle sue società del Gruppo o altre forme di attività, prodotti o servizi finanziari.</w:t>
      </w:r>
    </w:p>
    <w:p w14:paraId="452F1C2A" w14:textId="77777777" w:rsidR="007316DC" w:rsidRPr="006A6BC7" w:rsidRDefault="007316DC" w:rsidP="007316DC">
      <w:pPr>
        <w:spacing w:line="276" w:lineRule="auto"/>
        <w:ind w:right="141"/>
        <w:jc w:val="both"/>
        <w:rPr>
          <w:rFonts w:ascii="Arial" w:hAnsi="Arial" w:cs="Arial"/>
          <w:sz w:val="24"/>
          <w:szCs w:val="24"/>
          <w:lang w:val="it-IT"/>
        </w:rPr>
      </w:pPr>
      <w:r w:rsidRPr="006A6BC7">
        <w:rPr>
          <w:rFonts w:ascii="Arial" w:hAnsi="Arial" w:cs="Arial"/>
          <w:sz w:val="24"/>
          <w:szCs w:val="24"/>
          <w:lang w:val="it-IT"/>
        </w:rPr>
        <w:t>Fatto salvo quanto richiesto dalla normativa vigente, Poste Italiane nega qualsiasi intenzione o obbligo di aggiornare o rivedere le dichiarazioni previsionali contenute nel presente documento per riflettere eventi o circostanze successive alla data del medesimo.</w:t>
      </w:r>
    </w:p>
    <w:p w14:paraId="3B584C74" w14:textId="77777777" w:rsidR="007316DC" w:rsidRPr="006A6BC7" w:rsidRDefault="007316DC" w:rsidP="007316DC">
      <w:pPr>
        <w:spacing w:line="276" w:lineRule="auto"/>
        <w:ind w:right="141"/>
        <w:jc w:val="both"/>
        <w:rPr>
          <w:rFonts w:ascii="Arial" w:hAnsi="Arial" w:cs="Arial"/>
          <w:sz w:val="24"/>
          <w:szCs w:val="24"/>
          <w:lang w:val="it-IT"/>
        </w:rPr>
      </w:pPr>
      <w:r w:rsidRPr="006A6BC7">
        <w:rPr>
          <w:rFonts w:ascii="Arial" w:hAnsi="Arial" w:cs="Arial"/>
          <w:sz w:val="24"/>
          <w:szCs w:val="24"/>
          <w:lang w:val="it-IT"/>
        </w:rPr>
        <w:t>Questo documento include informazioni finanziarie di sintesi e non deve essere considerato un sostituto del bilancio completo di Poste Italiane.</w:t>
      </w:r>
    </w:p>
    <w:p w14:paraId="4579C5C6" w14:textId="77777777" w:rsidR="007316DC" w:rsidRPr="006A6BC7" w:rsidRDefault="007316DC" w:rsidP="007316DC">
      <w:pPr>
        <w:spacing w:line="276" w:lineRule="auto"/>
        <w:ind w:right="141"/>
        <w:jc w:val="both"/>
        <w:rPr>
          <w:rFonts w:ascii="Arial" w:hAnsi="Arial" w:cs="Arial"/>
          <w:sz w:val="24"/>
          <w:szCs w:val="24"/>
          <w:lang w:val="it-IT"/>
        </w:rPr>
      </w:pPr>
      <w:r w:rsidRPr="006A6BC7">
        <w:rPr>
          <w:rFonts w:ascii="Arial" w:hAnsi="Arial" w:cs="Arial"/>
          <w:sz w:val="24"/>
          <w:szCs w:val="24"/>
          <w:lang w:val="it-IT"/>
        </w:rPr>
        <w:t>Addizioni di numeri nel documento potrebbero non tornare a causa di arrotondamenti.</w:t>
      </w:r>
    </w:p>
    <w:p w14:paraId="5189CE65" w14:textId="77777777" w:rsidR="00F06445" w:rsidRPr="00E136E1" w:rsidRDefault="00F06445" w:rsidP="007316DC">
      <w:pPr>
        <w:pStyle w:val="Corpotesto"/>
        <w:ind w:right="142"/>
        <w:jc w:val="both"/>
        <w:rPr>
          <w:rFonts w:cs="Arial"/>
          <w:sz w:val="32"/>
          <w:szCs w:val="32"/>
          <w:u w:val="single"/>
          <w:lang w:val="it-IT"/>
        </w:rPr>
      </w:pPr>
    </w:p>
    <w:sectPr w:rsidR="00F06445" w:rsidRPr="00E136E1" w:rsidSect="001546A7">
      <w:headerReference w:type="default" r:id="rId27"/>
      <w:footerReference w:type="default" r:id="rId28"/>
      <w:type w:val="continuous"/>
      <w:pgSz w:w="11910" w:h="16840" w:code="9"/>
      <w:pgMar w:top="142" w:right="995" w:bottom="993" w:left="1134" w:header="451" w:footer="9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6E20E" w14:textId="77777777" w:rsidR="005E3EF8" w:rsidRDefault="005E3EF8">
      <w:r>
        <w:separator/>
      </w:r>
    </w:p>
  </w:endnote>
  <w:endnote w:type="continuationSeparator" w:id="0">
    <w:p w14:paraId="150D2D0F" w14:textId="77777777" w:rsidR="005E3EF8" w:rsidRDefault="005E3EF8">
      <w:r>
        <w:continuationSeparator/>
      </w:r>
    </w:p>
  </w:endnote>
  <w:endnote w:type="continuationNotice" w:id="1">
    <w:p w14:paraId="7FE16950" w14:textId="77777777" w:rsidR="005E3EF8" w:rsidRDefault="005E3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74903" w14:textId="65CD09D3" w:rsidR="00E61A16" w:rsidRPr="009A295C" w:rsidRDefault="00E61A16" w:rsidP="009A295C">
    <w:pPr>
      <w:pStyle w:val="Pidipagina"/>
    </w:pPr>
    <w:r>
      <w:rPr>
        <w:noProof/>
        <w:color w:val="808080" w:themeColor="background1" w:themeShade="80"/>
        <w:lang w:val="it-IT" w:eastAsia="it-IT"/>
      </w:rPr>
      <mc:AlternateContent>
        <mc:Choice Requires="wpg">
          <w:drawing>
            <wp:anchor distT="0" distB="0" distL="0" distR="0" simplePos="0" relativeHeight="251657728" behindDoc="0" locked="0" layoutInCell="1" allowOverlap="1" wp14:anchorId="470632A7" wp14:editId="4B3240F5">
              <wp:simplePos x="0" y="0"/>
              <wp:positionH relativeFrom="margin">
                <wp:posOffset>-24765</wp:posOffset>
              </wp:positionH>
              <wp:positionV relativeFrom="bottomMargin">
                <wp:posOffset>173990</wp:posOffset>
              </wp:positionV>
              <wp:extent cx="6280133" cy="320040"/>
              <wp:effectExtent l="0" t="0" r="0" b="3810"/>
              <wp:wrapNone/>
              <wp:docPr id="37" name="Gruppo 37"/>
              <wp:cNvGraphicFramePr/>
              <a:graphic xmlns:a="http://schemas.openxmlformats.org/drawingml/2006/main">
                <a:graphicData uri="http://schemas.microsoft.com/office/word/2010/wordprocessingGroup">
                  <wpg:wgp>
                    <wpg:cNvGrpSpPr/>
                    <wpg:grpSpPr>
                      <a:xfrm>
                        <a:off x="0" y="0"/>
                        <a:ext cx="6280133" cy="320040"/>
                        <a:chOff x="-64472" y="0"/>
                        <a:chExt cx="6072542" cy="323851"/>
                      </a:xfrm>
                    </wpg:grpSpPr>
                    <wps:wsp>
                      <wps:cNvPr id="38" name="Rettango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sella di testo 39"/>
                      <wps:cNvSpPr txBox="1"/>
                      <wps:spPr>
                        <a:xfrm>
                          <a:off x="-64472" y="66676"/>
                          <a:ext cx="6072542"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sz w:val="20"/>
                                <w:lang w:val="it-IT"/>
                              </w:rPr>
                              <w:alias w:val="Data"/>
                              <w:tag w:val=""/>
                              <w:id w:val="-1063724354"/>
                              <w:dataBinding w:prefixMappings="xmlns:ns0='http://schemas.microsoft.com/office/2006/coverPageProps' " w:xpath="/ns0:CoverPageProperties[1]/ns0:PublishDate[1]" w:storeItemID="{55AF091B-3C7A-41E3-B477-F2FDAA23CFDA}"/>
                              <w:date>
                                <w:dateFormat w:val="d MMMM yyyy"/>
                                <w:lid w:val="it-IT"/>
                                <w:storeMappedDataAs w:val="dateTime"/>
                                <w:calendar w:val="gregorian"/>
                              </w:date>
                            </w:sdtPr>
                            <w:sdtEndPr/>
                            <w:sdtContent>
                              <w:p w14:paraId="07530981" w14:textId="49AA6FAE" w:rsidR="00E61A16" w:rsidRPr="00E136E1" w:rsidRDefault="00E61A16" w:rsidP="005A587D">
                                <w:pPr>
                                  <w:jc w:val="center"/>
                                  <w:rPr>
                                    <w:rFonts w:ascii="Arial" w:hAnsi="Arial" w:cs="Arial"/>
                                    <w:sz w:val="20"/>
                                    <w:lang w:val="it-IT"/>
                                  </w:rPr>
                                </w:pPr>
                                <w:r w:rsidRPr="005A587D">
                                  <w:rPr>
                                    <w:rFonts w:ascii="Arial" w:hAnsi="Arial" w:cs="Arial"/>
                                    <w:sz w:val="20"/>
                                    <w:lang w:val="it-IT"/>
                                  </w:rPr>
                                  <w:t>Poste Italiane - Risultati di Gruppo del secondo trimestre e del primo semestre 2022 - Comunicato stampa</w:t>
                                </w:r>
                              </w:p>
                            </w:sdtContent>
                          </w:sdt>
                          <w:p w14:paraId="17A05F06" w14:textId="77777777" w:rsidR="00E61A16" w:rsidRPr="00E136E1" w:rsidRDefault="00E61A16">
                            <w:pPr>
                              <w:jc w:val="right"/>
                              <w:rPr>
                                <w:rFonts w:ascii="Arial" w:hAnsi="Arial" w:cs="Arial"/>
                                <w:sz w:val="20"/>
                                <w:lang w:val="it-IT"/>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0632A7" id="Gruppo 37" o:spid="_x0000_s1026" style="position:absolute;margin-left:-1.95pt;margin-top:13.7pt;width:494.5pt;height:25.2pt;z-index:251657728;mso-wrap-distance-left:0;mso-wrap-distance-right:0;mso-position-horizontal-relative:margin;mso-position-vertical-relative:bottom-margin-area;mso-width-relative:margin;mso-height-relative:margin" coordorigin="-644" coordsize="6072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">
              <v:rect id="Rettangolo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Casella di testo 39" o:spid="_x0000_s1028" type="#_x0000_t202" style="position:absolute;left:-644;top:666;width:6072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Arial" w:hAnsi="Arial" w:cs="Arial"/>
                          <w:sz w:val="20"/>
                          <w:lang w:val="it-IT"/>
                        </w:rPr>
                        <w:alias w:val="Data"/>
                        <w:tag w:val=""/>
                        <w:id w:val="-1063724354"/>
                        <w:dataBinding w:prefixMappings="xmlns:ns0='http://schemas.microsoft.com/office/2006/coverPageProps' " w:xpath="/ns0:CoverPageProperties[1]/ns0:PublishDate[1]" w:storeItemID="{55AF091B-3C7A-41E3-B477-F2FDAA23CFDA}"/>
                        <w:date>
                          <w:dateFormat w:val="d MMMM yyyy"/>
                          <w:lid w:val="it-IT"/>
                          <w:storeMappedDataAs w:val="dateTime"/>
                          <w:calendar w:val="gregorian"/>
                        </w:date>
                      </w:sdtPr>
                      <w:sdtEndPr/>
                      <w:sdtContent>
                        <w:p w14:paraId="07530981" w14:textId="49AA6FAE" w:rsidR="00E61A16" w:rsidRPr="00E136E1" w:rsidRDefault="00E61A16" w:rsidP="005A587D">
                          <w:pPr>
                            <w:jc w:val="center"/>
                            <w:rPr>
                              <w:rFonts w:ascii="Arial" w:hAnsi="Arial" w:cs="Arial"/>
                              <w:sz w:val="20"/>
                              <w:lang w:val="it-IT"/>
                            </w:rPr>
                          </w:pPr>
                          <w:r w:rsidRPr="005A587D">
                            <w:rPr>
                              <w:rFonts w:ascii="Arial" w:hAnsi="Arial" w:cs="Arial"/>
                              <w:sz w:val="20"/>
                              <w:lang w:val="it-IT"/>
                            </w:rPr>
                            <w:t>Poste Italiane - Risultati di Gruppo del secondo trimestre e del primo semestre 2022 - Comunicato stampa</w:t>
                          </w:r>
                        </w:p>
                      </w:sdtContent>
                    </w:sdt>
                    <w:p w14:paraId="17A05F06" w14:textId="77777777" w:rsidR="00E61A16" w:rsidRPr="00E136E1" w:rsidRDefault="00E61A16">
                      <w:pPr>
                        <w:jc w:val="right"/>
                        <w:rPr>
                          <w:rFonts w:ascii="Arial" w:hAnsi="Arial" w:cs="Arial"/>
                          <w:sz w:val="20"/>
                          <w:lang w:val="it-IT"/>
                        </w:rPr>
                      </w:pPr>
                    </w:p>
                  </w:txbxContent>
                </v:textbox>
              </v:shape>
              <w10:wrap anchorx="margin" anchory="margin"/>
            </v:group>
          </w:pict>
        </mc:Fallback>
      </mc:AlternateContent>
    </w:r>
    <w:r>
      <w:rPr>
        <w:noProof/>
        <w:lang w:val="it-IT" w:eastAsia="it-IT"/>
      </w:rPr>
      <mc:AlternateContent>
        <mc:Choice Requires="wps">
          <w:drawing>
            <wp:anchor distT="0" distB="0" distL="0" distR="0" simplePos="0" relativeHeight="251656704" behindDoc="0" locked="0" layoutInCell="1" allowOverlap="1" wp14:anchorId="3ED54D46" wp14:editId="05FEC7D6">
              <wp:simplePos x="0" y="0"/>
              <wp:positionH relativeFrom="rightMargin">
                <wp:posOffset>-9525</wp:posOffset>
              </wp:positionH>
              <wp:positionV relativeFrom="bottomMargin">
                <wp:posOffset>178435</wp:posOffset>
              </wp:positionV>
              <wp:extent cx="457200" cy="320040"/>
              <wp:effectExtent l="0" t="0" r="0" b="3810"/>
              <wp:wrapSquare wrapText="bothSides"/>
              <wp:docPr id="40" name="Rettango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9D1F61" w14:textId="0465308B" w:rsidR="00E61A16" w:rsidRPr="00B80B3D" w:rsidRDefault="00E61A16" w:rsidP="006B3EF6">
                          <w:pPr>
                            <w:jc w:val="center"/>
                            <w:rPr>
                              <w:rFonts w:ascii="Arial" w:hAnsi="Arial" w:cs="Arial"/>
                              <w:color w:val="FFFFFF" w:themeColor="background1"/>
                              <w:sz w:val="16"/>
                              <w:szCs w:val="20"/>
                            </w:rPr>
                          </w:pPr>
                          <w:r w:rsidRPr="00B80B3D">
                            <w:rPr>
                              <w:rFonts w:ascii="Arial" w:hAnsi="Arial" w:cs="Arial"/>
                              <w:color w:val="FFFFFF" w:themeColor="background1"/>
                              <w:sz w:val="16"/>
                              <w:szCs w:val="20"/>
                            </w:rPr>
                            <w:fldChar w:fldCharType="begin"/>
                          </w:r>
                          <w:r w:rsidRPr="00B80B3D">
                            <w:rPr>
                              <w:rFonts w:ascii="Arial" w:hAnsi="Arial" w:cs="Arial"/>
                              <w:color w:val="FFFFFF" w:themeColor="background1"/>
                              <w:sz w:val="16"/>
                              <w:szCs w:val="20"/>
                            </w:rPr>
                            <w:instrText>PAGE   \* MERGEFORMAT</w:instrText>
                          </w:r>
                          <w:r w:rsidRPr="00B80B3D">
                            <w:rPr>
                              <w:rFonts w:ascii="Arial" w:hAnsi="Arial" w:cs="Arial"/>
                              <w:color w:val="FFFFFF" w:themeColor="background1"/>
                              <w:sz w:val="16"/>
                              <w:szCs w:val="20"/>
                            </w:rPr>
                            <w:fldChar w:fldCharType="separate"/>
                          </w:r>
                          <w:r w:rsidRPr="00AD622E">
                            <w:rPr>
                              <w:rFonts w:ascii="Arial" w:hAnsi="Arial" w:cs="Arial"/>
                              <w:noProof/>
                              <w:color w:val="FFFFFF" w:themeColor="background1"/>
                              <w:sz w:val="16"/>
                              <w:szCs w:val="20"/>
                              <w:lang w:val="it-IT"/>
                            </w:rPr>
                            <w:t>19</w:t>
                          </w:r>
                          <w:r w:rsidRPr="00B80B3D">
                            <w:rPr>
                              <w:rFonts w:ascii="Arial" w:hAnsi="Arial" w:cs="Arial"/>
                              <w:color w:val="FFFFFF" w:themeColor="background1"/>
                              <w:sz w:val="16"/>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54D46" id="Rettangolo 40" o:spid="_x0000_s1029" style="position:absolute;margin-left:-.75pt;margin-top:14.05pt;width:36pt;height:25.2pt;z-index:25165670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" fillcolor="black [3213]" stroked="f" strokeweight="3pt">
              <v:textbox>
                <w:txbxContent>
                  <w:p w14:paraId="4B9D1F61" w14:textId="0465308B" w:rsidR="00E61A16" w:rsidRPr="00B80B3D" w:rsidRDefault="00E61A16" w:rsidP="006B3EF6">
                    <w:pPr>
                      <w:jc w:val="center"/>
                      <w:rPr>
                        <w:rFonts w:ascii="Arial" w:hAnsi="Arial" w:cs="Arial"/>
                        <w:color w:val="FFFFFF" w:themeColor="background1"/>
                        <w:sz w:val="16"/>
                        <w:szCs w:val="20"/>
                      </w:rPr>
                    </w:pPr>
                    <w:r w:rsidRPr="00B80B3D">
                      <w:rPr>
                        <w:rFonts w:ascii="Arial" w:hAnsi="Arial" w:cs="Arial"/>
                        <w:color w:val="FFFFFF" w:themeColor="background1"/>
                        <w:sz w:val="16"/>
                        <w:szCs w:val="20"/>
                      </w:rPr>
                      <w:fldChar w:fldCharType="begin"/>
                    </w:r>
                    <w:r w:rsidRPr="00B80B3D">
                      <w:rPr>
                        <w:rFonts w:ascii="Arial" w:hAnsi="Arial" w:cs="Arial"/>
                        <w:color w:val="FFFFFF" w:themeColor="background1"/>
                        <w:sz w:val="16"/>
                        <w:szCs w:val="20"/>
                      </w:rPr>
                      <w:instrText>PAGE   \* MERGEFORMAT</w:instrText>
                    </w:r>
                    <w:r w:rsidRPr="00B80B3D">
                      <w:rPr>
                        <w:rFonts w:ascii="Arial" w:hAnsi="Arial" w:cs="Arial"/>
                        <w:color w:val="FFFFFF" w:themeColor="background1"/>
                        <w:sz w:val="16"/>
                        <w:szCs w:val="20"/>
                      </w:rPr>
                      <w:fldChar w:fldCharType="separate"/>
                    </w:r>
                    <w:r w:rsidRPr="00AD622E">
                      <w:rPr>
                        <w:rFonts w:ascii="Arial" w:hAnsi="Arial" w:cs="Arial"/>
                        <w:noProof/>
                        <w:color w:val="FFFFFF" w:themeColor="background1"/>
                        <w:sz w:val="16"/>
                        <w:szCs w:val="20"/>
                        <w:lang w:val="it-IT"/>
                      </w:rPr>
                      <w:t>19</w:t>
                    </w:r>
                    <w:r w:rsidRPr="00B80B3D">
                      <w:rPr>
                        <w:rFonts w:ascii="Arial" w:hAnsi="Arial" w:cs="Arial"/>
                        <w:color w:val="FFFFFF" w:themeColor="background1"/>
                        <w:sz w:val="16"/>
                        <w:szCs w:val="20"/>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197D3" w14:textId="77777777" w:rsidR="005E3EF8" w:rsidRDefault="005E3EF8">
      <w:r>
        <w:separator/>
      </w:r>
    </w:p>
  </w:footnote>
  <w:footnote w:type="continuationSeparator" w:id="0">
    <w:p w14:paraId="4A71D44B" w14:textId="77777777" w:rsidR="005E3EF8" w:rsidRDefault="005E3EF8">
      <w:r>
        <w:continuationSeparator/>
      </w:r>
    </w:p>
  </w:footnote>
  <w:footnote w:type="continuationNotice" w:id="1">
    <w:p w14:paraId="30D5B8E1" w14:textId="77777777" w:rsidR="005E3EF8" w:rsidRDefault="005E3EF8"/>
  </w:footnote>
  <w:footnote w:id="2">
    <w:p w14:paraId="2DA08F0A" w14:textId="3AA21E99" w:rsidR="00E61A16" w:rsidRPr="000F775F" w:rsidRDefault="00E61A16">
      <w:pPr>
        <w:pStyle w:val="Testonotaapidipagina"/>
        <w:rPr>
          <w:rFonts w:ascii="Arial" w:hAnsi="Arial" w:cs="Arial"/>
          <w:lang w:val="it-IT"/>
        </w:rPr>
      </w:pPr>
      <w:r w:rsidRPr="000F775F">
        <w:rPr>
          <w:rStyle w:val="Rimandonotaapidipagina"/>
          <w:rFonts w:ascii="Arial" w:hAnsi="Arial" w:cs="Arial"/>
        </w:rPr>
        <w:footnoteRef/>
      </w:r>
      <w:r w:rsidRPr="00A43B08">
        <w:rPr>
          <w:rFonts w:ascii="Arial" w:hAnsi="Arial" w:cs="Arial"/>
          <w:lang w:val="it-IT"/>
        </w:rPr>
        <w:t xml:space="preserve"> </w:t>
      </w:r>
      <w:r w:rsidRPr="000F775F">
        <w:rPr>
          <w:rFonts w:ascii="Arial" w:hAnsi="Arial" w:cs="Arial"/>
          <w:lang w:val="it-IT"/>
        </w:rPr>
        <w:t xml:space="preserve">AFI è l’acronimo di </w:t>
      </w:r>
      <w:r>
        <w:rPr>
          <w:rFonts w:ascii="Arial" w:hAnsi="Arial" w:cs="Arial"/>
          <w:lang w:val="it-IT"/>
        </w:rPr>
        <w:t>“</w:t>
      </w:r>
      <w:r w:rsidRPr="000F775F">
        <w:rPr>
          <w:rFonts w:ascii="Arial" w:hAnsi="Arial" w:cs="Arial"/>
          <w:i/>
          <w:iCs/>
          <w:lang w:val="it-IT"/>
        </w:rPr>
        <w:t>Attività Finanziarie Investite</w:t>
      </w:r>
      <w:r>
        <w:rPr>
          <w:rFonts w:ascii="Arial" w:hAnsi="Arial" w:cs="Arial"/>
          <w:lang w:val="it-IT"/>
        </w:rPr>
        <w:t>”</w:t>
      </w:r>
      <w:r w:rsidRPr="000F775F">
        <w:rPr>
          <w:rFonts w:ascii="Arial" w:hAnsi="Arial" w:cs="Arial"/>
          <w:lang w:val="it-IT"/>
        </w:rPr>
        <w:t xml:space="preserve"> che corrisponde alle TFA</w:t>
      </w:r>
      <w:r>
        <w:rPr>
          <w:rFonts w:ascii="Arial" w:hAnsi="Arial" w:cs="Arial"/>
          <w:lang w:val="it-IT"/>
        </w:rPr>
        <w:t xml:space="preserve"> (“</w:t>
      </w:r>
      <w:r w:rsidRPr="000F775F">
        <w:rPr>
          <w:rFonts w:ascii="Arial" w:hAnsi="Arial" w:cs="Arial"/>
          <w:i/>
          <w:iCs/>
          <w:lang w:val="it-IT"/>
        </w:rPr>
        <w:t>Attività Finanziarie Totali</w:t>
      </w:r>
      <w:r>
        <w:rPr>
          <w:rFonts w:ascii="Arial" w:hAnsi="Arial" w:cs="Arial"/>
          <w:lang w:val="it-IT"/>
        </w:rPr>
        <w:t>”).</w:t>
      </w:r>
    </w:p>
  </w:footnote>
  <w:footnote w:id="3">
    <w:p w14:paraId="21CF5BA2" w14:textId="6F561A09" w:rsidR="00E61A16" w:rsidRPr="002E4B23" w:rsidRDefault="00E61A16" w:rsidP="002E4B23">
      <w:pPr>
        <w:pStyle w:val="Testonotaapidipagina"/>
        <w:jc w:val="both"/>
        <w:rPr>
          <w:rFonts w:ascii="Arial" w:hAnsi="Arial" w:cs="Arial"/>
          <w:lang w:val="it-IT"/>
        </w:rPr>
      </w:pPr>
      <w:r w:rsidRPr="002E4B23">
        <w:rPr>
          <w:rStyle w:val="Rimandonotaapidipagina"/>
          <w:rFonts w:ascii="Arial" w:hAnsi="Arial" w:cs="Arial"/>
        </w:rPr>
        <w:footnoteRef/>
      </w:r>
      <w:r w:rsidRPr="00A43B08">
        <w:rPr>
          <w:rFonts w:ascii="Arial" w:hAnsi="Arial" w:cs="Arial"/>
          <w:lang w:val="it-IT"/>
        </w:rPr>
        <w:t xml:space="preserve"> Fonte: dati preliminari EUROSTAT e Istat: a giugno l'inflazione nell'Eurozona è dell'8,6% su base annua (record dall'introduzione della moneta unica) e dell'8% in Italia, la più alta dal 1986.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BB543" w14:textId="23E5342B" w:rsidR="00E61A16" w:rsidRDefault="00E61A16">
    <w:pPr>
      <w:pStyle w:val="Intestazione"/>
    </w:pPr>
    <w:r>
      <w:rPr>
        <w:noProof/>
      </w:rPr>
      <w:drawing>
        <wp:anchor distT="0" distB="0" distL="114300" distR="114300" simplePos="0" relativeHeight="251658752" behindDoc="0" locked="0" layoutInCell="1" allowOverlap="1" wp14:anchorId="4B97235D" wp14:editId="154ACD4B">
          <wp:simplePos x="0" y="0"/>
          <wp:positionH relativeFrom="column">
            <wp:posOffset>9686</wp:posOffset>
          </wp:positionH>
          <wp:positionV relativeFrom="paragraph">
            <wp:posOffset>0</wp:posOffset>
          </wp:positionV>
          <wp:extent cx="3093085" cy="395605"/>
          <wp:effectExtent l="0" t="0" r="0" b="444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1">
                    <a:extLst>
                      <a:ext uri="{28A0092B-C50C-407E-A947-70E740481C1C}">
                        <a14:useLocalDpi xmlns:a14="http://schemas.microsoft.com/office/drawing/2010/main" val="0"/>
                      </a:ext>
                    </a:extLst>
                  </a:blip>
                  <a:srcRect l="557"/>
                  <a:stretch/>
                </pic:blipFill>
                <pic:spPr bwMode="auto">
                  <a:xfrm>
                    <a:off x="0" y="0"/>
                    <a:ext cx="3093085" cy="395605"/>
                  </a:xfrm>
                  <a:prstGeom prst="rect">
                    <a:avLst/>
                  </a:prstGeom>
                  <a:ln>
                    <a:noFill/>
                  </a:ln>
                  <a:extLst>
                    <a:ext uri="{53640926-AAD7-44D8-BBD7-CCE9431645EC}">
                      <a14:shadowObscured xmlns:a14="http://schemas.microsoft.com/office/drawing/2010/main"/>
                    </a:ext>
                  </a:extLst>
                </pic:spPr>
              </pic:pic>
            </a:graphicData>
          </a:graphic>
        </wp:anchor>
      </w:drawing>
    </w:r>
    <w:r>
      <w:t xml:space="preserve"> </w:t>
    </w:r>
  </w:p>
  <w:p w14:paraId="73258E8C" w14:textId="257A4870" w:rsidR="00E61A16" w:rsidRDefault="00E61A16">
    <w:pPr>
      <w:pStyle w:val="Intestazione"/>
    </w:pPr>
  </w:p>
  <w:p w14:paraId="5F39C402" w14:textId="71B27DBA" w:rsidR="00E61A16" w:rsidRDefault="00E61A16">
    <w:pPr>
      <w:pStyle w:val="Intestazione"/>
    </w:pPr>
  </w:p>
  <w:p w14:paraId="678E2D59" w14:textId="77777777" w:rsidR="00E61A16" w:rsidRDefault="00E61A1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7A392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45CAD14"/>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77BE1AB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7728CC4E"/>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66AE7C8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8232B0"/>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6ABCAC"/>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3AA2B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2CE58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CEF4ECFE"/>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357544C"/>
    <w:multiLevelType w:val="hybridMultilevel"/>
    <w:tmpl w:val="556EF196"/>
    <w:lvl w:ilvl="0" w:tplc="32ECEA0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07328F"/>
    <w:multiLevelType w:val="hybridMultilevel"/>
    <w:tmpl w:val="B04E3B4E"/>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2" w15:restartNumberingAfterBreak="0">
    <w:nsid w:val="05C9262C"/>
    <w:multiLevelType w:val="hybridMultilevel"/>
    <w:tmpl w:val="CAD4E056"/>
    <w:lvl w:ilvl="0" w:tplc="D41A6B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B1A12DF"/>
    <w:multiLevelType w:val="hybridMultilevel"/>
    <w:tmpl w:val="6988E4C2"/>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4" w15:restartNumberingAfterBreak="0">
    <w:nsid w:val="12CD7080"/>
    <w:multiLevelType w:val="hybridMultilevel"/>
    <w:tmpl w:val="572A7A74"/>
    <w:lvl w:ilvl="0" w:tplc="04100001">
      <w:start w:val="1"/>
      <w:numFmt w:val="bullet"/>
      <w:lvlText w:val=""/>
      <w:lvlJc w:val="left"/>
      <w:pPr>
        <w:ind w:left="654" w:hanging="360"/>
      </w:pPr>
      <w:rPr>
        <w:rFonts w:ascii="Symbol" w:hAnsi="Symbol" w:hint="default"/>
      </w:rPr>
    </w:lvl>
    <w:lvl w:ilvl="1" w:tplc="04100003" w:tentative="1">
      <w:start w:val="1"/>
      <w:numFmt w:val="bullet"/>
      <w:lvlText w:val="o"/>
      <w:lvlJc w:val="left"/>
      <w:pPr>
        <w:ind w:left="1374" w:hanging="360"/>
      </w:pPr>
      <w:rPr>
        <w:rFonts w:ascii="Courier New" w:hAnsi="Courier New" w:cs="Courier New" w:hint="default"/>
      </w:rPr>
    </w:lvl>
    <w:lvl w:ilvl="2" w:tplc="04100005" w:tentative="1">
      <w:start w:val="1"/>
      <w:numFmt w:val="bullet"/>
      <w:lvlText w:val=""/>
      <w:lvlJc w:val="left"/>
      <w:pPr>
        <w:ind w:left="2094" w:hanging="360"/>
      </w:pPr>
      <w:rPr>
        <w:rFonts w:ascii="Wingdings" w:hAnsi="Wingdings" w:hint="default"/>
      </w:rPr>
    </w:lvl>
    <w:lvl w:ilvl="3" w:tplc="04100001" w:tentative="1">
      <w:start w:val="1"/>
      <w:numFmt w:val="bullet"/>
      <w:lvlText w:val=""/>
      <w:lvlJc w:val="left"/>
      <w:pPr>
        <w:ind w:left="2814" w:hanging="360"/>
      </w:pPr>
      <w:rPr>
        <w:rFonts w:ascii="Symbol" w:hAnsi="Symbol" w:hint="default"/>
      </w:rPr>
    </w:lvl>
    <w:lvl w:ilvl="4" w:tplc="04100003" w:tentative="1">
      <w:start w:val="1"/>
      <w:numFmt w:val="bullet"/>
      <w:lvlText w:val="o"/>
      <w:lvlJc w:val="left"/>
      <w:pPr>
        <w:ind w:left="3534" w:hanging="360"/>
      </w:pPr>
      <w:rPr>
        <w:rFonts w:ascii="Courier New" w:hAnsi="Courier New" w:cs="Courier New" w:hint="default"/>
      </w:rPr>
    </w:lvl>
    <w:lvl w:ilvl="5" w:tplc="04100005" w:tentative="1">
      <w:start w:val="1"/>
      <w:numFmt w:val="bullet"/>
      <w:lvlText w:val=""/>
      <w:lvlJc w:val="left"/>
      <w:pPr>
        <w:ind w:left="4254" w:hanging="360"/>
      </w:pPr>
      <w:rPr>
        <w:rFonts w:ascii="Wingdings" w:hAnsi="Wingdings" w:hint="default"/>
      </w:rPr>
    </w:lvl>
    <w:lvl w:ilvl="6" w:tplc="04100001" w:tentative="1">
      <w:start w:val="1"/>
      <w:numFmt w:val="bullet"/>
      <w:lvlText w:val=""/>
      <w:lvlJc w:val="left"/>
      <w:pPr>
        <w:ind w:left="4974" w:hanging="360"/>
      </w:pPr>
      <w:rPr>
        <w:rFonts w:ascii="Symbol" w:hAnsi="Symbol" w:hint="default"/>
      </w:rPr>
    </w:lvl>
    <w:lvl w:ilvl="7" w:tplc="04100003" w:tentative="1">
      <w:start w:val="1"/>
      <w:numFmt w:val="bullet"/>
      <w:lvlText w:val="o"/>
      <w:lvlJc w:val="left"/>
      <w:pPr>
        <w:ind w:left="5694" w:hanging="360"/>
      </w:pPr>
      <w:rPr>
        <w:rFonts w:ascii="Courier New" w:hAnsi="Courier New" w:cs="Courier New" w:hint="default"/>
      </w:rPr>
    </w:lvl>
    <w:lvl w:ilvl="8" w:tplc="04100005" w:tentative="1">
      <w:start w:val="1"/>
      <w:numFmt w:val="bullet"/>
      <w:lvlText w:val=""/>
      <w:lvlJc w:val="left"/>
      <w:pPr>
        <w:ind w:left="6414" w:hanging="360"/>
      </w:pPr>
      <w:rPr>
        <w:rFonts w:ascii="Wingdings" w:hAnsi="Wingdings" w:hint="default"/>
      </w:rPr>
    </w:lvl>
  </w:abstractNum>
  <w:abstractNum w:abstractNumId="15" w15:restartNumberingAfterBreak="0">
    <w:nsid w:val="14510E7D"/>
    <w:multiLevelType w:val="hybridMultilevel"/>
    <w:tmpl w:val="EBE68956"/>
    <w:lvl w:ilvl="0" w:tplc="4718D142">
      <w:start w:val="1"/>
      <w:numFmt w:val="bullet"/>
      <w:lvlText w:val=""/>
      <w:lvlJc w:val="left"/>
      <w:pPr>
        <w:ind w:left="720" w:hanging="360"/>
      </w:pPr>
      <w:rPr>
        <w:rFonts w:ascii="Symbol" w:hAnsi="Symbol" w:hint="default"/>
      </w:rPr>
    </w:lvl>
    <w:lvl w:ilvl="1" w:tplc="8B106FC2">
      <w:start w:val="1"/>
      <w:numFmt w:val="bullet"/>
      <w:lvlText w:val="o"/>
      <w:lvlJc w:val="left"/>
      <w:pPr>
        <w:ind w:left="1440" w:hanging="360"/>
      </w:pPr>
      <w:rPr>
        <w:rFonts w:ascii="Courier New" w:hAnsi="Courier New" w:hint="default"/>
      </w:rPr>
    </w:lvl>
    <w:lvl w:ilvl="2" w:tplc="E7788D94">
      <w:start w:val="1"/>
      <w:numFmt w:val="bullet"/>
      <w:lvlText w:val=""/>
      <w:lvlJc w:val="left"/>
      <w:pPr>
        <w:ind w:left="2160" w:hanging="360"/>
      </w:pPr>
      <w:rPr>
        <w:rFonts w:ascii="Wingdings" w:hAnsi="Wingdings" w:hint="default"/>
      </w:rPr>
    </w:lvl>
    <w:lvl w:ilvl="3" w:tplc="D6C83BB8">
      <w:start w:val="1"/>
      <w:numFmt w:val="bullet"/>
      <w:lvlText w:val=""/>
      <w:lvlJc w:val="left"/>
      <w:pPr>
        <w:ind w:left="2880" w:hanging="360"/>
      </w:pPr>
      <w:rPr>
        <w:rFonts w:ascii="Symbol" w:hAnsi="Symbol" w:hint="default"/>
      </w:rPr>
    </w:lvl>
    <w:lvl w:ilvl="4" w:tplc="60DA1C18">
      <w:start w:val="1"/>
      <w:numFmt w:val="bullet"/>
      <w:lvlText w:val="o"/>
      <w:lvlJc w:val="left"/>
      <w:pPr>
        <w:ind w:left="3600" w:hanging="360"/>
      </w:pPr>
      <w:rPr>
        <w:rFonts w:ascii="Courier New" w:hAnsi="Courier New" w:hint="default"/>
      </w:rPr>
    </w:lvl>
    <w:lvl w:ilvl="5" w:tplc="0EAE744A">
      <w:start w:val="1"/>
      <w:numFmt w:val="bullet"/>
      <w:lvlText w:val=""/>
      <w:lvlJc w:val="left"/>
      <w:pPr>
        <w:ind w:left="4320" w:hanging="360"/>
      </w:pPr>
      <w:rPr>
        <w:rFonts w:ascii="Wingdings" w:hAnsi="Wingdings" w:hint="default"/>
      </w:rPr>
    </w:lvl>
    <w:lvl w:ilvl="6" w:tplc="DD36F70C">
      <w:start w:val="1"/>
      <w:numFmt w:val="bullet"/>
      <w:lvlText w:val=""/>
      <w:lvlJc w:val="left"/>
      <w:pPr>
        <w:ind w:left="5040" w:hanging="360"/>
      </w:pPr>
      <w:rPr>
        <w:rFonts w:ascii="Symbol" w:hAnsi="Symbol" w:hint="default"/>
      </w:rPr>
    </w:lvl>
    <w:lvl w:ilvl="7" w:tplc="42623DC2">
      <w:start w:val="1"/>
      <w:numFmt w:val="bullet"/>
      <w:lvlText w:val="o"/>
      <w:lvlJc w:val="left"/>
      <w:pPr>
        <w:ind w:left="5760" w:hanging="360"/>
      </w:pPr>
      <w:rPr>
        <w:rFonts w:ascii="Courier New" w:hAnsi="Courier New" w:hint="default"/>
      </w:rPr>
    </w:lvl>
    <w:lvl w:ilvl="8" w:tplc="91421EBA">
      <w:start w:val="1"/>
      <w:numFmt w:val="bullet"/>
      <w:lvlText w:val=""/>
      <w:lvlJc w:val="left"/>
      <w:pPr>
        <w:ind w:left="6480" w:hanging="360"/>
      </w:pPr>
      <w:rPr>
        <w:rFonts w:ascii="Wingdings" w:hAnsi="Wingdings" w:hint="default"/>
      </w:rPr>
    </w:lvl>
  </w:abstractNum>
  <w:abstractNum w:abstractNumId="16" w15:restartNumberingAfterBreak="0">
    <w:nsid w:val="166258B8"/>
    <w:multiLevelType w:val="hybridMultilevel"/>
    <w:tmpl w:val="4A343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CE344F"/>
    <w:multiLevelType w:val="hybridMultilevel"/>
    <w:tmpl w:val="711C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70022C"/>
    <w:multiLevelType w:val="hybridMultilevel"/>
    <w:tmpl w:val="344CCEF4"/>
    <w:lvl w:ilvl="0" w:tplc="08090001">
      <w:start w:val="1"/>
      <w:numFmt w:val="bullet"/>
      <w:lvlText w:val=""/>
      <w:lvlJc w:val="left"/>
      <w:pPr>
        <w:ind w:left="1199" w:hanging="360"/>
      </w:pPr>
      <w:rPr>
        <w:rFonts w:ascii="Symbol" w:hAnsi="Symbol" w:hint="default"/>
      </w:rPr>
    </w:lvl>
    <w:lvl w:ilvl="1" w:tplc="10FE295C">
      <w:numFmt w:val="bullet"/>
      <w:lvlText w:val="•"/>
      <w:lvlJc w:val="left"/>
      <w:pPr>
        <w:ind w:left="2159" w:hanging="600"/>
      </w:pPr>
      <w:rPr>
        <w:rFonts w:ascii="Arial" w:eastAsia="Arial" w:hAnsi="Arial" w:cs="Arial" w:hint="default"/>
      </w:rPr>
    </w:lvl>
    <w:lvl w:ilvl="2" w:tplc="08090005" w:tentative="1">
      <w:start w:val="1"/>
      <w:numFmt w:val="bullet"/>
      <w:lvlText w:val=""/>
      <w:lvlJc w:val="left"/>
      <w:pPr>
        <w:ind w:left="2639" w:hanging="360"/>
      </w:pPr>
      <w:rPr>
        <w:rFonts w:ascii="Wingdings" w:hAnsi="Wingdings" w:hint="default"/>
      </w:rPr>
    </w:lvl>
    <w:lvl w:ilvl="3" w:tplc="08090001" w:tentative="1">
      <w:start w:val="1"/>
      <w:numFmt w:val="bullet"/>
      <w:lvlText w:val=""/>
      <w:lvlJc w:val="left"/>
      <w:pPr>
        <w:ind w:left="3359" w:hanging="360"/>
      </w:pPr>
      <w:rPr>
        <w:rFonts w:ascii="Symbol" w:hAnsi="Symbol" w:hint="default"/>
      </w:rPr>
    </w:lvl>
    <w:lvl w:ilvl="4" w:tplc="08090003" w:tentative="1">
      <w:start w:val="1"/>
      <w:numFmt w:val="bullet"/>
      <w:lvlText w:val="o"/>
      <w:lvlJc w:val="left"/>
      <w:pPr>
        <w:ind w:left="4079" w:hanging="360"/>
      </w:pPr>
      <w:rPr>
        <w:rFonts w:ascii="Courier New" w:hAnsi="Courier New" w:cs="Courier New" w:hint="default"/>
      </w:rPr>
    </w:lvl>
    <w:lvl w:ilvl="5" w:tplc="08090005" w:tentative="1">
      <w:start w:val="1"/>
      <w:numFmt w:val="bullet"/>
      <w:lvlText w:val=""/>
      <w:lvlJc w:val="left"/>
      <w:pPr>
        <w:ind w:left="4799" w:hanging="360"/>
      </w:pPr>
      <w:rPr>
        <w:rFonts w:ascii="Wingdings" w:hAnsi="Wingdings" w:hint="default"/>
      </w:rPr>
    </w:lvl>
    <w:lvl w:ilvl="6" w:tplc="08090001" w:tentative="1">
      <w:start w:val="1"/>
      <w:numFmt w:val="bullet"/>
      <w:lvlText w:val=""/>
      <w:lvlJc w:val="left"/>
      <w:pPr>
        <w:ind w:left="5519" w:hanging="360"/>
      </w:pPr>
      <w:rPr>
        <w:rFonts w:ascii="Symbol" w:hAnsi="Symbol" w:hint="default"/>
      </w:rPr>
    </w:lvl>
    <w:lvl w:ilvl="7" w:tplc="08090003" w:tentative="1">
      <w:start w:val="1"/>
      <w:numFmt w:val="bullet"/>
      <w:lvlText w:val="o"/>
      <w:lvlJc w:val="left"/>
      <w:pPr>
        <w:ind w:left="6239" w:hanging="360"/>
      </w:pPr>
      <w:rPr>
        <w:rFonts w:ascii="Courier New" w:hAnsi="Courier New" w:cs="Courier New" w:hint="default"/>
      </w:rPr>
    </w:lvl>
    <w:lvl w:ilvl="8" w:tplc="08090005" w:tentative="1">
      <w:start w:val="1"/>
      <w:numFmt w:val="bullet"/>
      <w:lvlText w:val=""/>
      <w:lvlJc w:val="left"/>
      <w:pPr>
        <w:ind w:left="6959" w:hanging="360"/>
      </w:pPr>
      <w:rPr>
        <w:rFonts w:ascii="Wingdings" w:hAnsi="Wingdings" w:hint="default"/>
      </w:rPr>
    </w:lvl>
  </w:abstractNum>
  <w:abstractNum w:abstractNumId="19" w15:restartNumberingAfterBreak="0">
    <w:nsid w:val="1ED50579"/>
    <w:multiLevelType w:val="hybridMultilevel"/>
    <w:tmpl w:val="414ED372"/>
    <w:lvl w:ilvl="0" w:tplc="5CF219D8">
      <w:start w:val="1"/>
      <w:numFmt w:val="bullet"/>
      <w:lvlText w:val=""/>
      <w:lvlJc w:val="left"/>
      <w:pPr>
        <w:ind w:left="720" w:hanging="360"/>
      </w:pPr>
      <w:rPr>
        <w:rFonts w:ascii="Symbol" w:hAnsi="Symbol" w:hint="default"/>
      </w:rPr>
    </w:lvl>
    <w:lvl w:ilvl="1" w:tplc="E03E40E6">
      <w:start w:val="1"/>
      <w:numFmt w:val="bullet"/>
      <w:lvlText w:val="o"/>
      <w:lvlJc w:val="left"/>
      <w:pPr>
        <w:ind w:left="1440" w:hanging="360"/>
      </w:pPr>
      <w:rPr>
        <w:rFonts w:ascii="Courier New" w:hAnsi="Courier New" w:hint="default"/>
      </w:rPr>
    </w:lvl>
    <w:lvl w:ilvl="2" w:tplc="4852F536">
      <w:start w:val="1"/>
      <w:numFmt w:val="bullet"/>
      <w:lvlText w:val=""/>
      <w:lvlJc w:val="left"/>
      <w:pPr>
        <w:ind w:left="2160" w:hanging="360"/>
      </w:pPr>
      <w:rPr>
        <w:rFonts w:ascii="Wingdings" w:hAnsi="Wingdings" w:hint="default"/>
      </w:rPr>
    </w:lvl>
    <w:lvl w:ilvl="3" w:tplc="D0F6FA54">
      <w:start w:val="1"/>
      <w:numFmt w:val="bullet"/>
      <w:lvlText w:val=""/>
      <w:lvlJc w:val="left"/>
      <w:pPr>
        <w:ind w:left="2880" w:hanging="360"/>
      </w:pPr>
      <w:rPr>
        <w:rFonts w:ascii="Symbol" w:hAnsi="Symbol" w:hint="default"/>
      </w:rPr>
    </w:lvl>
    <w:lvl w:ilvl="4" w:tplc="0582C9D8">
      <w:start w:val="1"/>
      <w:numFmt w:val="bullet"/>
      <w:lvlText w:val="o"/>
      <w:lvlJc w:val="left"/>
      <w:pPr>
        <w:ind w:left="3600" w:hanging="360"/>
      </w:pPr>
      <w:rPr>
        <w:rFonts w:ascii="Courier New" w:hAnsi="Courier New" w:hint="default"/>
      </w:rPr>
    </w:lvl>
    <w:lvl w:ilvl="5" w:tplc="0E3C5B56">
      <w:start w:val="1"/>
      <w:numFmt w:val="bullet"/>
      <w:lvlText w:val=""/>
      <w:lvlJc w:val="left"/>
      <w:pPr>
        <w:ind w:left="4320" w:hanging="360"/>
      </w:pPr>
      <w:rPr>
        <w:rFonts w:ascii="Wingdings" w:hAnsi="Wingdings" w:hint="default"/>
      </w:rPr>
    </w:lvl>
    <w:lvl w:ilvl="6" w:tplc="5A025746">
      <w:start w:val="1"/>
      <w:numFmt w:val="bullet"/>
      <w:lvlText w:val=""/>
      <w:lvlJc w:val="left"/>
      <w:pPr>
        <w:ind w:left="5040" w:hanging="360"/>
      </w:pPr>
      <w:rPr>
        <w:rFonts w:ascii="Symbol" w:hAnsi="Symbol" w:hint="default"/>
      </w:rPr>
    </w:lvl>
    <w:lvl w:ilvl="7" w:tplc="A97EB894">
      <w:start w:val="1"/>
      <w:numFmt w:val="bullet"/>
      <w:lvlText w:val="o"/>
      <w:lvlJc w:val="left"/>
      <w:pPr>
        <w:ind w:left="5760" w:hanging="360"/>
      </w:pPr>
      <w:rPr>
        <w:rFonts w:ascii="Courier New" w:hAnsi="Courier New" w:hint="default"/>
      </w:rPr>
    </w:lvl>
    <w:lvl w:ilvl="8" w:tplc="75E2EB9E">
      <w:start w:val="1"/>
      <w:numFmt w:val="bullet"/>
      <w:lvlText w:val=""/>
      <w:lvlJc w:val="left"/>
      <w:pPr>
        <w:ind w:left="6480" w:hanging="360"/>
      </w:pPr>
      <w:rPr>
        <w:rFonts w:ascii="Wingdings" w:hAnsi="Wingdings" w:hint="default"/>
      </w:rPr>
    </w:lvl>
  </w:abstractNum>
  <w:abstractNum w:abstractNumId="20" w15:restartNumberingAfterBreak="0">
    <w:nsid w:val="1F495B99"/>
    <w:multiLevelType w:val="hybridMultilevel"/>
    <w:tmpl w:val="8E4ED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C873B7"/>
    <w:multiLevelType w:val="hybridMultilevel"/>
    <w:tmpl w:val="056A2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F24216"/>
    <w:multiLevelType w:val="hybridMultilevel"/>
    <w:tmpl w:val="2B46A1B8"/>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3" w15:restartNumberingAfterBreak="0">
    <w:nsid w:val="2D9E4EAD"/>
    <w:multiLevelType w:val="hybridMultilevel"/>
    <w:tmpl w:val="0AA22AAE"/>
    <w:lvl w:ilvl="0" w:tplc="0410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4" w15:restartNumberingAfterBreak="0">
    <w:nsid w:val="2E842C0D"/>
    <w:multiLevelType w:val="hybridMultilevel"/>
    <w:tmpl w:val="66EE3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9B2071"/>
    <w:multiLevelType w:val="hybridMultilevel"/>
    <w:tmpl w:val="943C39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EC449E1"/>
    <w:multiLevelType w:val="hybridMultilevel"/>
    <w:tmpl w:val="0C72B0AE"/>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27" w15:restartNumberingAfterBreak="0">
    <w:nsid w:val="2ECF00DD"/>
    <w:multiLevelType w:val="hybridMultilevel"/>
    <w:tmpl w:val="8B106BF0"/>
    <w:lvl w:ilvl="0" w:tplc="32ECEA0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309465C6"/>
    <w:multiLevelType w:val="hybridMultilevel"/>
    <w:tmpl w:val="47BAF668"/>
    <w:lvl w:ilvl="0" w:tplc="A036C2A4">
      <w:start w:val="1"/>
      <w:numFmt w:val="bullet"/>
      <w:lvlText w:val=""/>
      <w:lvlJc w:val="left"/>
      <w:pPr>
        <w:ind w:left="720" w:hanging="360"/>
      </w:pPr>
      <w:rPr>
        <w:rFonts w:ascii="Symbol" w:hAnsi="Symbol" w:hint="default"/>
      </w:rPr>
    </w:lvl>
    <w:lvl w:ilvl="1" w:tplc="7F569888">
      <w:start w:val="1"/>
      <w:numFmt w:val="bullet"/>
      <w:lvlText w:val="o"/>
      <w:lvlJc w:val="left"/>
      <w:pPr>
        <w:ind w:left="1440" w:hanging="360"/>
      </w:pPr>
      <w:rPr>
        <w:rFonts w:ascii="Courier New" w:hAnsi="Courier New" w:hint="default"/>
      </w:rPr>
    </w:lvl>
    <w:lvl w:ilvl="2" w:tplc="19728368">
      <w:start w:val="1"/>
      <w:numFmt w:val="bullet"/>
      <w:lvlText w:val=""/>
      <w:lvlJc w:val="left"/>
      <w:pPr>
        <w:ind w:left="2160" w:hanging="360"/>
      </w:pPr>
      <w:rPr>
        <w:rFonts w:ascii="Wingdings" w:hAnsi="Wingdings" w:hint="default"/>
      </w:rPr>
    </w:lvl>
    <w:lvl w:ilvl="3" w:tplc="A6A4548C">
      <w:start w:val="1"/>
      <w:numFmt w:val="bullet"/>
      <w:lvlText w:val=""/>
      <w:lvlJc w:val="left"/>
      <w:pPr>
        <w:ind w:left="2880" w:hanging="360"/>
      </w:pPr>
      <w:rPr>
        <w:rFonts w:ascii="Symbol" w:hAnsi="Symbol" w:hint="default"/>
      </w:rPr>
    </w:lvl>
    <w:lvl w:ilvl="4" w:tplc="198C88BE">
      <w:start w:val="1"/>
      <w:numFmt w:val="bullet"/>
      <w:lvlText w:val="o"/>
      <w:lvlJc w:val="left"/>
      <w:pPr>
        <w:ind w:left="3600" w:hanging="360"/>
      </w:pPr>
      <w:rPr>
        <w:rFonts w:ascii="Courier New" w:hAnsi="Courier New" w:hint="default"/>
      </w:rPr>
    </w:lvl>
    <w:lvl w:ilvl="5" w:tplc="7A883B7E">
      <w:start w:val="1"/>
      <w:numFmt w:val="bullet"/>
      <w:lvlText w:val=""/>
      <w:lvlJc w:val="left"/>
      <w:pPr>
        <w:ind w:left="4320" w:hanging="360"/>
      </w:pPr>
      <w:rPr>
        <w:rFonts w:ascii="Wingdings" w:hAnsi="Wingdings" w:hint="default"/>
      </w:rPr>
    </w:lvl>
    <w:lvl w:ilvl="6" w:tplc="A020576C">
      <w:start w:val="1"/>
      <w:numFmt w:val="bullet"/>
      <w:lvlText w:val=""/>
      <w:lvlJc w:val="left"/>
      <w:pPr>
        <w:ind w:left="5040" w:hanging="360"/>
      </w:pPr>
      <w:rPr>
        <w:rFonts w:ascii="Symbol" w:hAnsi="Symbol" w:hint="default"/>
      </w:rPr>
    </w:lvl>
    <w:lvl w:ilvl="7" w:tplc="428C4664">
      <w:start w:val="1"/>
      <w:numFmt w:val="bullet"/>
      <w:lvlText w:val="o"/>
      <w:lvlJc w:val="left"/>
      <w:pPr>
        <w:ind w:left="5760" w:hanging="360"/>
      </w:pPr>
      <w:rPr>
        <w:rFonts w:ascii="Courier New" w:hAnsi="Courier New" w:hint="default"/>
      </w:rPr>
    </w:lvl>
    <w:lvl w:ilvl="8" w:tplc="DE9A3C5A">
      <w:start w:val="1"/>
      <w:numFmt w:val="bullet"/>
      <w:lvlText w:val=""/>
      <w:lvlJc w:val="left"/>
      <w:pPr>
        <w:ind w:left="6480" w:hanging="360"/>
      </w:pPr>
      <w:rPr>
        <w:rFonts w:ascii="Wingdings" w:hAnsi="Wingdings" w:hint="default"/>
      </w:rPr>
    </w:lvl>
  </w:abstractNum>
  <w:abstractNum w:abstractNumId="29" w15:restartNumberingAfterBreak="0">
    <w:nsid w:val="315E15C8"/>
    <w:multiLevelType w:val="hybridMultilevel"/>
    <w:tmpl w:val="7A4E6A3C"/>
    <w:lvl w:ilvl="0" w:tplc="F0A236D6">
      <w:start w:val="1"/>
      <w:numFmt w:val="bullet"/>
      <w:lvlText w:val=""/>
      <w:lvlJc w:val="left"/>
      <w:pPr>
        <w:ind w:left="720" w:hanging="360"/>
      </w:pPr>
      <w:rPr>
        <w:rFonts w:ascii="Symbol" w:hAnsi="Symbol" w:hint="default"/>
      </w:rPr>
    </w:lvl>
    <w:lvl w:ilvl="1" w:tplc="3A7CF95A">
      <w:start w:val="1"/>
      <w:numFmt w:val="bullet"/>
      <w:lvlText w:val="o"/>
      <w:lvlJc w:val="left"/>
      <w:pPr>
        <w:ind w:left="1440" w:hanging="360"/>
      </w:pPr>
      <w:rPr>
        <w:rFonts w:ascii="Courier New" w:hAnsi="Courier New" w:hint="default"/>
      </w:rPr>
    </w:lvl>
    <w:lvl w:ilvl="2" w:tplc="B1802848">
      <w:start w:val="1"/>
      <w:numFmt w:val="bullet"/>
      <w:lvlText w:val=""/>
      <w:lvlJc w:val="left"/>
      <w:pPr>
        <w:ind w:left="2160" w:hanging="360"/>
      </w:pPr>
      <w:rPr>
        <w:rFonts w:ascii="Wingdings" w:hAnsi="Wingdings" w:hint="default"/>
      </w:rPr>
    </w:lvl>
    <w:lvl w:ilvl="3" w:tplc="B270212A">
      <w:start w:val="1"/>
      <w:numFmt w:val="bullet"/>
      <w:lvlText w:val=""/>
      <w:lvlJc w:val="left"/>
      <w:pPr>
        <w:ind w:left="2880" w:hanging="360"/>
      </w:pPr>
      <w:rPr>
        <w:rFonts w:ascii="Symbol" w:hAnsi="Symbol" w:hint="default"/>
      </w:rPr>
    </w:lvl>
    <w:lvl w:ilvl="4" w:tplc="9B9AEB10">
      <w:start w:val="1"/>
      <w:numFmt w:val="bullet"/>
      <w:lvlText w:val="o"/>
      <w:lvlJc w:val="left"/>
      <w:pPr>
        <w:ind w:left="3600" w:hanging="360"/>
      </w:pPr>
      <w:rPr>
        <w:rFonts w:ascii="Courier New" w:hAnsi="Courier New" w:hint="default"/>
      </w:rPr>
    </w:lvl>
    <w:lvl w:ilvl="5" w:tplc="5A3896DC">
      <w:start w:val="1"/>
      <w:numFmt w:val="bullet"/>
      <w:lvlText w:val=""/>
      <w:lvlJc w:val="left"/>
      <w:pPr>
        <w:ind w:left="4320" w:hanging="360"/>
      </w:pPr>
      <w:rPr>
        <w:rFonts w:ascii="Wingdings" w:hAnsi="Wingdings" w:hint="default"/>
      </w:rPr>
    </w:lvl>
    <w:lvl w:ilvl="6" w:tplc="041011FC">
      <w:start w:val="1"/>
      <w:numFmt w:val="bullet"/>
      <w:lvlText w:val=""/>
      <w:lvlJc w:val="left"/>
      <w:pPr>
        <w:ind w:left="5040" w:hanging="360"/>
      </w:pPr>
      <w:rPr>
        <w:rFonts w:ascii="Symbol" w:hAnsi="Symbol" w:hint="default"/>
      </w:rPr>
    </w:lvl>
    <w:lvl w:ilvl="7" w:tplc="492C8896">
      <w:start w:val="1"/>
      <w:numFmt w:val="bullet"/>
      <w:lvlText w:val="o"/>
      <w:lvlJc w:val="left"/>
      <w:pPr>
        <w:ind w:left="5760" w:hanging="360"/>
      </w:pPr>
      <w:rPr>
        <w:rFonts w:ascii="Courier New" w:hAnsi="Courier New" w:hint="default"/>
      </w:rPr>
    </w:lvl>
    <w:lvl w:ilvl="8" w:tplc="74B6FB88">
      <w:start w:val="1"/>
      <w:numFmt w:val="bullet"/>
      <w:lvlText w:val=""/>
      <w:lvlJc w:val="left"/>
      <w:pPr>
        <w:ind w:left="6480" w:hanging="360"/>
      </w:pPr>
      <w:rPr>
        <w:rFonts w:ascii="Wingdings" w:hAnsi="Wingdings" w:hint="default"/>
      </w:rPr>
    </w:lvl>
  </w:abstractNum>
  <w:abstractNum w:abstractNumId="30" w15:restartNumberingAfterBreak="0">
    <w:nsid w:val="3A7E33BA"/>
    <w:multiLevelType w:val="hybridMultilevel"/>
    <w:tmpl w:val="54468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ABD1859"/>
    <w:multiLevelType w:val="hybridMultilevel"/>
    <w:tmpl w:val="8DACA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B1A1CC4"/>
    <w:multiLevelType w:val="hybridMultilevel"/>
    <w:tmpl w:val="61E889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BC93E7A"/>
    <w:multiLevelType w:val="hybridMultilevel"/>
    <w:tmpl w:val="1E36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CBF2489"/>
    <w:multiLevelType w:val="hybridMultilevel"/>
    <w:tmpl w:val="C8F05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4471610"/>
    <w:multiLevelType w:val="hybridMultilevel"/>
    <w:tmpl w:val="2116D4E6"/>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36" w15:restartNumberingAfterBreak="0">
    <w:nsid w:val="471D7050"/>
    <w:multiLevelType w:val="hybridMultilevel"/>
    <w:tmpl w:val="71B48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122A1F"/>
    <w:multiLevelType w:val="hybridMultilevel"/>
    <w:tmpl w:val="629A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D464CE"/>
    <w:multiLevelType w:val="hybridMultilevel"/>
    <w:tmpl w:val="E834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AF27CF2"/>
    <w:multiLevelType w:val="hybridMultilevel"/>
    <w:tmpl w:val="3CFC133E"/>
    <w:lvl w:ilvl="0" w:tplc="04100001">
      <w:start w:val="1"/>
      <w:numFmt w:val="bullet"/>
      <w:lvlText w:val=""/>
      <w:lvlJc w:val="left"/>
      <w:pPr>
        <w:ind w:left="654" w:hanging="360"/>
      </w:pPr>
      <w:rPr>
        <w:rFonts w:ascii="Symbol" w:hAnsi="Symbol" w:hint="default"/>
      </w:rPr>
    </w:lvl>
    <w:lvl w:ilvl="1" w:tplc="04100003" w:tentative="1">
      <w:start w:val="1"/>
      <w:numFmt w:val="bullet"/>
      <w:lvlText w:val="o"/>
      <w:lvlJc w:val="left"/>
      <w:pPr>
        <w:ind w:left="1374" w:hanging="360"/>
      </w:pPr>
      <w:rPr>
        <w:rFonts w:ascii="Courier New" w:hAnsi="Courier New" w:cs="Courier New" w:hint="default"/>
      </w:rPr>
    </w:lvl>
    <w:lvl w:ilvl="2" w:tplc="04100005" w:tentative="1">
      <w:start w:val="1"/>
      <w:numFmt w:val="bullet"/>
      <w:lvlText w:val=""/>
      <w:lvlJc w:val="left"/>
      <w:pPr>
        <w:ind w:left="2094" w:hanging="360"/>
      </w:pPr>
      <w:rPr>
        <w:rFonts w:ascii="Wingdings" w:hAnsi="Wingdings" w:hint="default"/>
      </w:rPr>
    </w:lvl>
    <w:lvl w:ilvl="3" w:tplc="04100001" w:tentative="1">
      <w:start w:val="1"/>
      <w:numFmt w:val="bullet"/>
      <w:lvlText w:val=""/>
      <w:lvlJc w:val="left"/>
      <w:pPr>
        <w:ind w:left="2814" w:hanging="360"/>
      </w:pPr>
      <w:rPr>
        <w:rFonts w:ascii="Symbol" w:hAnsi="Symbol" w:hint="default"/>
      </w:rPr>
    </w:lvl>
    <w:lvl w:ilvl="4" w:tplc="04100003" w:tentative="1">
      <w:start w:val="1"/>
      <w:numFmt w:val="bullet"/>
      <w:lvlText w:val="o"/>
      <w:lvlJc w:val="left"/>
      <w:pPr>
        <w:ind w:left="3534" w:hanging="360"/>
      </w:pPr>
      <w:rPr>
        <w:rFonts w:ascii="Courier New" w:hAnsi="Courier New" w:cs="Courier New" w:hint="default"/>
      </w:rPr>
    </w:lvl>
    <w:lvl w:ilvl="5" w:tplc="04100005" w:tentative="1">
      <w:start w:val="1"/>
      <w:numFmt w:val="bullet"/>
      <w:lvlText w:val=""/>
      <w:lvlJc w:val="left"/>
      <w:pPr>
        <w:ind w:left="4254" w:hanging="360"/>
      </w:pPr>
      <w:rPr>
        <w:rFonts w:ascii="Wingdings" w:hAnsi="Wingdings" w:hint="default"/>
      </w:rPr>
    </w:lvl>
    <w:lvl w:ilvl="6" w:tplc="04100001" w:tentative="1">
      <w:start w:val="1"/>
      <w:numFmt w:val="bullet"/>
      <w:lvlText w:val=""/>
      <w:lvlJc w:val="left"/>
      <w:pPr>
        <w:ind w:left="4974" w:hanging="360"/>
      </w:pPr>
      <w:rPr>
        <w:rFonts w:ascii="Symbol" w:hAnsi="Symbol" w:hint="default"/>
      </w:rPr>
    </w:lvl>
    <w:lvl w:ilvl="7" w:tplc="04100003" w:tentative="1">
      <w:start w:val="1"/>
      <w:numFmt w:val="bullet"/>
      <w:lvlText w:val="o"/>
      <w:lvlJc w:val="left"/>
      <w:pPr>
        <w:ind w:left="5694" w:hanging="360"/>
      </w:pPr>
      <w:rPr>
        <w:rFonts w:ascii="Courier New" w:hAnsi="Courier New" w:cs="Courier New" w:hint="default"/>
      </w:rPr>
    </w:lvl>
    <w:lvl w:ilvl="8" w:tplc="04100005" w:tentative="1">
      <w:start w:val="1"/>
      <w:numFmt w:val="bullet"/>
      <w:lvlText w:val=""/>
      <w:lvlJc w:val="left"/>
      <w:pPr>
        <w:ind w:left="6414" w:hanging="360"/>
      </w:pPr>
      <w:rPr>
        <w:rFonts w:ascii="Wingdings" w:hAnsi="Wingdings" w:hint="default"/>
      </w:rPr>
    </w:lvl>
  </w:abstractNum>
  <w:abstractNum w:abstractNumId="40" w15:restartNumberingAfterBreak="0">
    <w:nsid w:val="4D4C2A50"/>
    <w:multiLevelType w:val="hybridMultilevel"/>
    <w:tmpl w:val="144A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F077D66"/>
    <w:multiLevelType w:val="hybridMultilevel"/>
    <w:tmpl w:val="73F85EE2"/>
    <w:lvl w:ilvl="0" w:tplc="6D861B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EB0FAF"/>
    <w:multiLevelType w:val="hybridMultilevel"/>
    <w:tmpl w:val="C50E1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61D646F"/>
    <w:multiLevelType w:val="hybridMultilevel"/>
    <w:tmpl w:val="75187E30"/>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44" w15:restartNumberingAfterBreak="0">
    <w:nsid w:val="56C757BC"/>
    <w:multiLevelType w:val="hybridMultilevel"/>
    <w:tmpl w:val="2834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D4E3A4E"/>
    <w:multiLevelType w:val="hybridMultilevel"/>
    <w:tmpl w:val="F4EEE014"/>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46" w15:restartNumberingAfterBreak="0">
    <w:nsid w:val="5D526E19"/>
    <w:multiLevelType w:val="hybridMultilevel"/>
    <w:tmpl w:val="FD62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CD29D7"/>
    <w:multiLevelType w:val="hybridMultilevel"/>
    <w:tmpl w:val="1158D2B8"/>
    <w:lvl w:ilvl="0" w:tplc="667CFCFC">
      <w:start w:val="202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5C62A0A"/>
    <w:multiLevelType w:val="hybridMultilevel"/>
    <w:tmpl w:val="B790B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7377FFE"/>
    <w:multiLevelType w:val="hybridMultilevel"/>
    <w:tmpl w:val="2C620EAC"/>
    <w:lvl w:ilvl="0" w:tplc="B4607B0E">
      <w:start w:val="201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3F488E"/>
    <w:multiLevelType w:val="hybridMultilevel"/>
    <w:tmpl w:val="65E2EF54"/>
    <w:lvl w:ilvl="0" w:tplc="06D6B6FA">
      <w:start w:val="1"/>
      <w:numFmt w:val="bullet"/>
      <w:lvlText w:val=""/>
      <w:lvlJc w:val="left"/>
      <w:pPr>
        <w:ind w:left="720" w:hanging="360"/>
      </w:pPr>
      <w:rPr>
        <w:rFonts w:ascii="Symbol" w:hAnsi="Symbol" w:hint="default"/>
      </w:rPr>
    </w:lvl>
    <w:lvl w:ilvl="1" w:tplc="41A85222">
      <w:start w:val="1"/>
      <w:numFmt w:val="bullet"/>
      <w:lvlText w:val="o"/>
      <w:lvlJc w:val="left"/>
      <w:pPr>
        <w:ind w:left="1440" w:hanging="360"/>
      </w:pPr>
      <w:rPr>
        <w:rFonts w:ascii="Courier New" w:hAnsi="Courier New" w:hint="default"/>
      </w:rPr>
    </w:lvl>
    <w:lvl w:ilvl="2" w:tplc="3C3C13EE">
      <w:start w:val="1"/>
      <w:numFmt w:val="bullet"/>
      <w:lvlText w:val=""/>
      <w:lvlJc w:val="left"/>
      <w:pPr>
        <w:ind w:left="2160" w:hanging="360"/>
      </w:pPr>
      <w:rPr>
        <w:rFonts w:ascii="Wingdings" w:hAnsi="Wingdings" w:hint="default"/>
      </w:rPr>
    </w:lvl>
    <w:lvl w:ilvl="3" w:tplc="D91A3E82">
      <w:start w:val="1"/>
      <w:numFmt w:val="bullet"/>
      <w:lvlText w:val=""/>
      <w:lvlJc w:val="left"/>
      <w:pPr>
        <w:ind w:left="2880" w:hanging="360"/>
      </w:pPr>
      <w:rPr>
        <w:rFonts w:ascii="Symbol" w:hAnsi="Symbol" w:hint="default"/>
      </w:rPr>
    </w:lvl>
    <w:lvl w:ilvl="4" w:tplc="7A6AD5C0">
      <w:start w:val="1"/>
      <w:numFmt w:val="bullet"/>
      <w:lvlText w:val="o"/>
      <w:lvlJc w:val="left"/>
      <w:pPr>
        <w:ind w:left="3600" w:hanging="360"/>
      </w:pPr>
      <w:rPr>
        <w:rFonts w:ascii="Courier New" w:hAnsi="Courier New" w:hint="default"/>
      </w:rPr>
    </w:lvl>
    <w:lvl w:ilvl="5" w:tplc="D61EF630">
      <w:start w:val="1"/>
      <w:numFmt w:val="bullet"/>
      <w:lvlText w:val=""/>
      <w:lvlJc w:val="left"/>
      <w:pPr>
        <w:ind w:left="4320" w:hanging="360"/>
      </w:pPr>
      <w:rPr>
        <w:rFonts w:ascii="Wingdings" w:hAnsi="Wingdings" w:hint="default"/>
      </w:rPr>
    </w:lvl>
    <w:lvl w:ilvl="6" w:tplc="133A040A">
      <w:start w:val="1"/>
      <w:numFmt w:val="bullet"/>
      <w:lvlText w:val=""/>
      <w:lvlJc w:val="left"/>
      <w:pPr>
        <w:ind w:left="5040" w:hanging="360"/>
      </w:pPr>
      <w:rPr>
        <w:rFonts w:ascii="Symbol" w:hAnsi="Symbol" w:hint="default"/>
      </w:rPr>
    </w:lvl>
    <w:lvl w:ilvl="7" w:tplc="44E21606">
      <w:start w:val="1"/>
      <w:numFmt w:val="bullet"/>
      <w:lvlText w:val="o"/>
      <w:lvlJc w:val="left"/>
      <w:pPr>
        <w:ind w:left="5760" w:hanging="360"/>
      </w:pPr>
      <w:rPr>
        <w:rFonts w:ascii="Courier New" w:hAnsi="Courier New" w:hint="default"/>
      </w:rPr>
    </w:lvl>
    <w:lvl w:ilvl="8" w:tplc="393C2B6A">
      <w:start w:val="1"/>
      <w:numFmt w:val="bullet"/>
      <w:lvlText w:val=""/>
      <w:lvlJc w:val="left"/>
      <w:pPr>
        <w:ind w:left="6480" w:hanging="360"/>
      </w:pPr>
      <w:rPr>
        <w:rFonts w:ascii="Wingdings" w:hAnsi="Wingdings" w:hint="default"/>
      </w:rPr>
    </w:lvl>
  </w:abstractNum>
  <w:abstractNum w:abstractNumId="51" w15:restartNumberingAfterBreak="0">
    <w:nsid w:val="6DB7426C"/>
    <w:multiLevelType w:val="hybridMultilevel"/>
    <w:tmpl w:val="C85643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6DF34680"/>
    <w:multiLevelType w:val="hybridMultilevel"/>
    <w:tmpl w:val="6CA08FDE"/>
    <w:lvl w:ilvl="0" w:tplc="58B45B80">
      <w:start w:val="1"/>
      <w:numFmt w:val="bullet"/>
      <w:lvlText w:val=""/>
      <w:lvlJc w:val="left"/>
      <w:pPr>
        <w:ind w:left="1042" w:hanging="360"/>
      </w:pPr>
      <w:rPr>
        <w:rFonts w:ascii="Symbol" w:hAnsi="Symbol" w:hint="default"/>
      </w:rPr>
    </w:lvl>
    <w:lvl w:ilvl="1" w:tplc="04100001">
      <w:start w:val="1"/>
      <w:numFmt w:val="bullet"/>
      <w:lvlText w:val=""/>
      <w:lvlJc w:val="left"/>
      <w:pPr>
        <w:ind w:left="1762" w:hanging="360"/>
      </w:pPr>
      <w:rPr>
        <w:rFonts w:ascii="Symbol" w:hAnsi="Symbol" w:hint="default"/>
      </w:rPr>
    </w:lvl>
    <w:lvl w:ilvl="2" w:tplc="771E1E1E">
      <w:start w:val="1"/>
      <w:numFmt w:val="bullet"/>
      <w:lvlText w:val=""/>
      <w:lvlJc w:val="left"/>
      <w:pPr>
        <w:ind w:left="2482" w:hanging="360"/>
      </w:pPr>
      <w:rPr>
        <w:rFonts w:ascii="Wingdings" w:hAnsi="Wingdings" w:hint="default"/>
      </w:rPr>
    </w:lvl>
    <w:lvl w:ilvl="3" w:tplc="E8883178">
      <w:start w:val="1"/>
      <w:numFmt w:val="bullet"/>
      <w:lvlText w:val=""/>
      <w:lvlJc w:val="left"/>
      <w:pPr>
        <w:ind w:left="3202" w:hanging="360"/>
      </w:pPr>
      <w:rPr>
        <w:rFonts w:ascii="Symbol" w:hAnsi="Symbol" w:hint="default"/>
      </w:rPr>
    </w:lvl>
    <w:lvl w:ilvl="4" w:tplc="1AD02544">
      <w:start w:val="1"/>
      <w:numFmt w:val="bullet"/>
      <w:lvlText w:val="o"/>
      <w:lvlJc w:val="left"/>
      <w:pPr>
        <w:ind w:left="3922" w:hanging="360"/>
      </w:pPr>
      <w:rPr>
        <w:rFonts w:ascii="Courier New" w:hAnsi="Courier New" w:hint="default"/>
      </w:rPr>
    </w:lvl>
    <w:lvl w:ilvl="5" w:tplc="1E62FBF4">
      <w:start w:val="1"/>
      <w:numFmt w:val="bullet"/>
      <w:lvlText w:val=""/>
      <w:lvlJc w:val="left"/>
      <w:pPr>
        <w:ind w:left="4642" w:hanging="360"/>
      </w:pPr>
      <w:rPr>
        <w:rFonts w:ascii="Wingdings" w:hAnsi="Wingdings" w:hint="default"/>
      </w:rPr>
    </w:lvl>
    <w:lvl w:ilvl="6" w:tplc="7338CE3A">
      <w:start w:val="1"/>
      <w:numFmt w:val="bullet"/>
      <w:lvlText w:val=""/>
      <w:lvlJc w:val="left"/>
      <w:pPr>
        <w:ind w:left="5362" w:hanging="360"/>
      </w:pPr>
      <w:rPr>
        <w:rFonts w:ascii="Symbol" w:hAnsi="Symbol" w:hint="default"/>
      </w:rPr>
    </w:lvl>
    <w:lvl w:ilvl="7" w:tplc="2CD077F2">
      <w:start w:val="1"/>
      <w:numFmt w:val="bullet"/>
      <w:lvlText w:val="o"/>
      <w:lvlJc w:val="left"/>
      <w:pPr>
        <w:ind w:left="6082" w:hanging="360"/>
      </w:pPr>
      <w:rPr>
        <w:rFonts w:ascii="Courier New" w:hAnsi="Courier New" w:hint="default"/>
      </w:rPr>
    </w:lvl>
    <w:lvl w:ilvl="8" w:tplc="0F0C7C4E">
      <w:start w:val="1"/>
      <w:numFmt w:val="bullet"/>
      <w:lvlText w:val=""/>
      <w:lvlJc w:val="left"/>
      <w:pPr>
        <w:ind w:left="6802" w:hanging="360"/>
      </w:pPr>
      <w:rPr>
        <w:rFonts w:ascii="Wingdings" w:hAnsi="Wingdings" w:hint="default"/>
      </w:rPr>
    </w:lvl>
  </w:abstractNum>
  <w:abstractNum w:abstractNumId="53" w15:restartNumberingAfterBreak="0">
    <w:nsid w:val="73AF3F1E"/>
    <w:multiLevelType w:val="hybridMultilevel"/>
    <w:tmpl w:val="448AC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76F27F4B"/>
    <w:multiLevelType w:val="hybridMultilevel"/>
    <w:tmpl w:val="8E70C84E"/>
    <w:lvl w:ilvl="0" w:tplc="DBDC15DE">
      <w:start w:val="1"/>
      <w:numFmt w:val="bullet"/>
      <w:lvlText w:val=""/>
      <w:lvlJc w:val="left"/>
      <w:pPr>
        <w:ind w:left="720" w:hanging="360"/>
      </w:pPr>
      <w:rPr>
        <w:rFonts w:ascii="Symbol" w:hAnsi="Symbol" w:hint="default"/>
      </w:rPr>
    </w:lvl>
    <w:lvl w:ilvl="1" w:tplc="2564D390">
      <w:start w:val="1"/>
      <w:numFmt w:val="bullet"/>
      <w:lvlText w:val="o"/>
      <w:lvlJc w:val="left"/>
      <w:pPr>
        <w:ind w:left="1440" w:hanging="360"/>
      </w:pPr>
      <w:rPr>
        <w:rFonts w:ascii="Courier New" w:hAnsi="Courier New" w:hint="default"/>
      </w:rPr>
    </w:lvl>
    <w:lvl w:ilvl="2" w:tplc="DCF2E952">
      <w:start w:val="1"/>
      <w:numFmt w:val="bullet"/>
      <w:lvlText w:val=""/>
      <w:lvlJc w:val="left"/>
      <w:pPr>
        <w:ind w:left="2160" w:hanging="360"/>
      </w:pPr>
      <w:rPr>
        <w:rFonts w:ascii="Wingdings" w:hAnsi="Wingdings" w:hint="default"/>
      </w:rPr>
    </w:lvl>
    <w:lvl w:ilvl="3" w:tplc="9C865634">
      <w:start w:val="1"/>
      <w:numFmt w:val="bullet"/>
      <w:lvlText w:val=""/>
      <w:lvlJc w:val="left"/>
      <w:pPr>
        <w:ind w:left="2880" w:hanging="360"/>
      </w:pPr>
      <w:rPr>
        <w:rFonts w:ascii="Symbol" w:hAnsi="Symbol" w:hint="default"/>
      </w:rPr>
    </w:lvl>
    <w:lvl w:ilvl="4" w:tplc="A2BCB43E">
      <w:start w:val="1"/>
      <w:numFmt w:val="bullet"/>
      <w:lvlText w:val="o"/>
      <w:lvlJc w:val="left"/>
      <w:pPr>
        <w:ind w:left="3600" w:hanging="360"/>
      </w:pPr>
      <w:rPr>
        <w:rFonts w:ascii="Courier New" w:hAnsi="Courier New" w:hint="default"/>
      </w:rPr>
    </w:lvl>
    <w:lvl w:ilvl="5" w:tplc="454271B8">
      <w:start w:val="1"/>
      <w:numFmt w:val="bullet"/>
      <w:lvlText w:val=""/>
      <w:lvlJc w:val="left"/>
      <w:pPr>
        <w:ind w:left="4320" w:hanging="360"/>
      </w:pPr>
      <w:rPr>
        <w:rFonts w:ascii="Wingdings" w:hAnsi="Wingdings" w:hint="default"/>
      </w:rPr>
    </w:lvl>
    <w:lvl w:ilvl="6" w:tplc="277875F4">
      <w:start w:val="1"/>
      <w:numFmt w:val="bullet"/>
      <w:lvlText w:val=""/>
      <w:lvlJc w:val="left"/>
      <w:pPr>
        <w:ind w:left="5040" w:hanging="360"/>
      </w:pPr>
      <w:rPr>
        <w:rFonts w:ascii="Symbol" w:hAnsi="Symbol" w:hint="default"/>
      </w:rPr>
    </w:lvl>
    <w:lvl w:ilvl="7" w:tplc="8D7069D0">
      <w:start w:val="1"/>
      <w:numFmt w:val="bullet"/>
      <w:lvlText w:val="o"/>
      <w:lvlJc w:val="left"/>
      <w:pPr>
        <w:ind w:left="5760" w:hanging="360"/>
      </w:pPr>
      <w:rPr>
        <w:rFonts w:ascii="Courier New" w:hAnsi="Courier New" w:hint="default"/>
      </w:rPr>
    </w:lvl>
    <w:lvl w:ilvl="8" w:tplc="E730BD6E">
      <w:start w:val="1"/>
      <w:numFmt w:val="bullet"/>
      <w:lvlText w:val=""/>
      <w:lvlJc w:val="left"/>
      <w:pPr>
        <w:ind w:left="6480" w:hanging="360"/>
      </w:pPr>
      <w:rPr>
        <w:rFonts w:ascii="Wingdings" w:hAnsi="Wingdings" w:hint="default"/>
      </w:rPr>
    </w:lvl>
  </w:abstractNum>
  <w:abstractNum w:abstractNumId="55" w15:restartNumberingAfterBreak="0">
    <w:nsid w:val="78DC5918"/>
    <w:multiLevelType w:val="hybridMultilevel"/>
    <w:tmpl w:val="8D149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8EE1891"/>
    <w:multiLevelType w:val="hybridMultilevel"/>
    <w:tmpl w:val="6598D2A2"/>
    <w:lvl w:ilvl="0" w:tplc="32ECEA0C">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96F631B"/>
    <w:multiLevelType w:val="hybridMultilevel"/>
    <w:tmpl w:val="1FA0A224"/>
    <w:lvl w:ilvl="0" w:tplc="3FDC3FBA">
      <w:start w:val="2019"/>
      <w:numFmt w:val="bullet"/>
      <w:lvlText w:val=""/>
      <w:lvlJc w:val="left"/>
      <w:pPr>
        <w:ind w:left="927" w:hanging="360"/>
      </w:pPr>
      <w:rPr>
        <w:rFonts w:ascii="Symbol" w:eastAsiaTheme="minorHAnsi"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8" w15:restartNumberingAfterBreak="0">
    <w:nsid w:val="7B0711A9"/>
    <w:multiLevelType w:val="hybridMultilevel"/>
    <w:tmpl w:val="7CECED8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9" w15:restartNumberingAfterBreak="0">
    <w:nsid w:val="7FE71414"/>
    <w:multiLevelType w:val="hybridMultilevel"/>
    <w:tmpl w:val="FE7EDF1E"/>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num w:numId="1">
    <w:abstractNumId w:val="19"/>
  </w:num>
  <w:num w:numId="2">
    <w:abstractNumId w:val="15"/>
  </w:num>
  <w:num w:numId="3">
    <w:abstractNumId w:val="54"/>
  </w:num>
  <w:num w:numId="4">
    <w:abstractNumId w:val="50"/>
  </w:num>
  <w:num w:numId="5">
    <w:abstractNumId w:val="52"/>
  </w:num>
  <w:num w:numId="6">
    <w:abstractNumId w:val="29"/>
  </w:num>
  <w:num w:numId="7">
    <w:abstractNumId w:val="28"/>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37"/>
  </w:num>
  <w:num w:numId="19">
    <w:abstractNumId w:val="59"/>
  </w:num>
  <w:num w:numId="20">
    <w:abstractNumId w:val="22"/>
  </w:num>
  <w:num w:numId="21">
    <w:abstractNumId w:val="45"/>
  </w:num>
  <w:num w:numId="22">
    <w:abstractNumId w:val="11"/>
  </w:num>
  <w:num w:numId="23">
    <w:abstractNumId w:val="20"/>
  </w:num>
  <w:num w:numId="24">
    <w:abstractNumId w:val="18"/>
  </w:num>
  <w:num w:numId="25">
    <w:abstractNumId w:val="43"/>
  </w:num>
  <w:num w:numId="26">
    <w:abstractNumId w:val="57"/>
  </w:num>
  <w:num w:numId="27">
    <w:abstractNumId w:val="49"/>
  </w:num>
  <w:num w:numId="28">
    <w:abstractNumId w:val="23"/>
  </w:num>
  <w:num w:numId="29">
    <w:abstractNumId w:val="47"/>
  </w:num>
  <w:num w:numId="30">
    <w:abstractNumId w:val="42"/>
  </w:num>
  <w:num w:numId="31">
    <w:abstractNumId w:val="55"/>
  </w:num>
  <w:num w:numId="32">
    <w:abstractNumId w:val="40"/>
  </w:num>
  <w:num w:numId="33">
    <w:abstractNumId w:val="56"/>
  </w:num>
  <w:num w:numId="34">
    <w:abstractNumId w:val="38"/>
  </w:num>
  <w:num w:numId="35">
    <w:abstractNumId w:val="41"/>
  </w:num>
  <w:num w:numId="36">
    <w:abstractNumId w:val="33"/>
  </w:num>
  <w:num w:numId="37">
    <w:abstractNumId w:val="17"/>
  </w:num>
  <w:num w:numId="38">
    <w:abstractNumId w:val="10"/>
  </w:num>
  <w:num w:numId="39">
    <w:abstractNumId w:val="21"/>
  </w:num>
  <w:num w:numId="40">
    <w:abstractNumId w:val="44"/>
  </w:num>
  <w:num w:numId="41">
    <w:abstractNumId w:val="27"/>
  </w:num>
  <w:num w:numId="42">
    <w:abstractNumId w:val="48"/>
  </w:num>
  <w:num w:numId="43">
    <w:abstractNumId w:val="35"/>
  </w:num>
  <w:num w:numId="44">
    <w:abstractNumId w:val="26"/>
  </w:num>
  <w:num w:numId="45">
    <w:abstractNumId w:val="24"/>
  </w:num>
  <w:num w:numId="46">
    <w:abstractNumId w:val="16"/>
  </w:num>
  <w:num w:numId="47">
    <w:abstractNumId w:val="31"/>
  </w:num>
  <w:num w:numId="48">
    <w:abstractNumId w:val="12"/>
  </w:num>
  <w:num w:numId="49">
    <w:abstractNumId w:val="25"/>
  </w:num>
  <w:num w:numId="50">
    <w:abstractNumId w:val="58"/>
  </w:num>
  <w:num w:numId="51">
    <w:abstractNumId w:val="46"/>
  </w:num>
  <w:num w:numId="52">
    <w:abstractNumId w:val="36"/>
  </w:num>
  <w:num w:numId="53">
    <w:abstractNumId w:val="13"/>
  </w:num>
  <w:num w:numId="54">
    <w:abstractNumId w:val="30"/>
  </w:num>
  <w:num w:numId="55">
    <w:abstractNumId w:val="14"/>
  </w:num>
  <w:num w:numId="56">
    <w:abstractNumId w:val="39"/>
  </w:num>
  <w:num w:numId="57">
    <w:abstractNumId w:val="53"/>
  </w:num>
  <w:num w:numId="58">
    <w:abstractNumId w:val="32"/>
  </w:num>
  <w:num w:numId="59">
    <w:abstractNumId w:val="53"/>
  </w:num>
  <w:num w:numId="60">
    <w:abstractNumId w:val="34"/>
  </w:num>
  <w:num w:numId="61">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defaultTabStop w:val="720"/>
  <w:hyphenationZone w:val="283"/>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445"/>
    <w:rsid w:val="00000A54"/>
    <w:rsid w:val="00001060"/>
    <w:rsid w:val="000012D8"/>
    <w:rsid w:val="000017BA"/>
    <w:rsid w:val="000020AB"/>
    <w:rsid w:val="00003396"/>
    <w:rsid w:val="00003ACC"/>
    <w:rsid w:val="00003DD5"/>
    <w:rsid w:val="00004414"/>
    <w:rsid w:val="00004ADE"/>
    <w:rsid w:val="00004E52"/>
    <w:rsid w:val="00004EA1"/>
    <w:rsid w:val="000059A5"/>
    <w:rsid w:val="00007052"/>
    <w:rsid w:val="00007059"/>
    <w:rsid w:val="00007A2F"/>
    <w:rsid w:val="00007E16"/>
    <w:rsid w:val="00007EB8"/>
    <w:rsid w:val="0001017F"/>
    <w:rsid w:val="00010A77"/>
    <w:rsid w:val="00010D7D"/>
    <w:rsid w:val="00011E97"/>
    <w:rsid w:val="00011ED2"/>
    <w:rsid w:val="00011F24"/>
    <w:rsid w:val="000120AC"/>
    <w:rsid w:val="0001222F"/>
    <w:rsid w:val="00012C33"/>
    <w:rsid w:val="00012D79"/>
    <w:rsid w:val="00013C59"/>
    <w:rsid w:val="00013CF7"/>
    <w:rsid w:val="0001418A"/>
    <w:rsid w:val="0001471B"/>
    <w:rsid w:val="00014940"/>
    <w:rsid w:val="00015299"/>
    <w:rsid w:val="000163F2"/>
    <w:rsid w:val="000169AD"/>
    <w:rsid w:val="00016A09"/>
    <w:rsid w:val="00016E99"/>
    <w:rsid w:val="0001731E"/>
    <w:rsid w:val="0001756A"/>
    <w:rsid w:val="00020126"/>
    <w:rsid w:val="00020D0C"/>
    <w:rsid w:val="00021A98"/>
    <w:rsid w:val="00021F6C"/>
    <w:rsid w:val="000223FB"/>
    <w:rsid w:val="00022407"/>
    <w:rsid w:val="0002252B"/>
    <w:rsid w:val="00022832"/>
    <w:rsid w:val="00022902"/>
    <w:rsid w:val="00023238"/>
    <w:rsid w:val="000232B9"/>
    <w:rsid w:val="0002334A"/>
    <w:rsid w:val="0002385C"/>
    <w:rsid w:val="00023BB2"/>
    <w:rsid w:val="00023BDB"/>
    <w:rsid w:val="00023FE2"/>
    <w:rsid w:val="00024020"/>
    <w:rsid w:val="00024FB1"/>
    <w:rsid w:val="000251AC"/>
    <w:rsid w:val="0002566D"/>
    <w:rsid w:val="00025F27"/>
    <w:rsid w:val="00026A95"/>
    <w:rsid w:val="000279B4"/>
    <w:rsid w:val="0003048C"/>
    <w:rsid w:val="00030B4D"/>
    <w:rsid w:val="00032B3C"/>
    <w:rsid w:val="00032FC1"/>
    <w:rsid w:val="000331BB"/>
    <w:rsid w:val="00033867"/>
    <w:rsid w:val="00033D17"/>
    <w:rsid w:val="00033D50"/>
    <w:rsid w:val="000342E7"/>
    <w:rsid w:val="0003445C"/>
    <w:rsid w:val="000349E8"/>
    <w:rsid w:val="00034D04"/>
    <w:rsid w:val="00034FDD"/>
    <w:rsid w:val="00035880"/>
    <w:rsid w:val="000359BC"/>
    <w:rsid w:val="00035DFA"/>
    <w:rsid w:val="00036434"/>
    <w:rsid w:val="00036B04"/>
    <w:rsid w:val="00036CE1"/>
    <w:rsid w:val="00036FF3"/>
    <w:rsid w:val="00037033"/>
    <w:rsid w:val="0003711F"/>
    <w:rsid w:val="0003723A"/>
    <w:rsid w:val="00037254"/>
    <w:rsid w:val="0003742F"/>
    <w:rsid w:val="00037919"/>
    <w:rsid w:val="000405FE"/>
    <w:rsid w:val="00040A34"/>
    <w:rsid w:val="00040B63"/>
    <w:rsid w:val="000414F6"/>
    <w:rsid w:val="00041508"/>
    <w:rsid w:val="00041C29"/>
    <w:rsid w:val="0004272A"/>
    <w:rsid w:val="0004284F"/>
    <w:rsid w:val="000438DE"/>
    <w:rsid w:val="00043D55"/>
    <w:rsid w:val="00043DD2"/>
    <w:rsid w:val="00044489"/>
    <w:rsid w:val="00045AEC"/>
    <w:rsid w:val="00046CC3"/>
    <w:rsid w:val="000470A7"/>
    <w:rsid w:val="000470B5"/>
    <w:rsid w:val="0005067D"/>
    <w:rsid w:val="000518B7"/>
    <w:rsid w:val="000518F5"/>
    <w:rsid w:val="00051AF1"/>
    <w:rsid w:val="00052920"/>
    <w:rsid w:val="00052B2E"/>
    <w:rsid w:val="00052DEB"/>
    <w:rsid w:val="000532D4"/>
    <w:rsid w:val="0005336B"/>
    <w:rsid w:val="00053408"/>
    <w:rsid w:val="00053A22"/>
    <w:rsid w:val="00054197"/>
    <w:rsid w:val="000545C7"/>
    <w:rsid w:val="00054AA2"/>
    <w:rsid w:val="00054B63"/>
    <w:rsid w:val="000556A5"/>
    <w:rsid w:val="00055A5D"/>
    <w:rsid w:val="00055CDC"/>
    <w:rsid w:val="0005630D"/>
    <w:rsid w:val="00056638"/>
    <w:rsid w:val="00056885"/>
    <w:rsid w:val="000568D4"/>
    <w:rsid w:val="00056981"/>
    <w:rsid w:val="000569A7"/>
    <w:rsid w:val="00056A01"/>
    <w:rsid w:val="000570E4"/>
    <w:rsid w:val="00057418"/>
    <w:rsid w:val="000575A6"/>
    <w:rsid w:val="00057CE4"/>
    <w:rsid w:val="00057E41"/>
    <w:rsid w:val="00057F93"/>
    <w:rsid w:val="000602AF"/>
    <w:rsid w:val="0006069D"/>
    <w:rsid w:val="000614AC"/>
    <w:rsid w:val="000616FD"/>
    <w:rsid w:val="00061A33"/>
    <w:rsid w:val="00062A3D"/>
    <w:rsid w:val="00062F9C"/>
    <w:rsid w:val="00063213"/>
    <w:rsid w:val="00063454"/>
    <w:rsid w:val="00064092"/>
    <w:rsid w:val="000642B6"/>
    <w:rsid w:val="00064C9A"/>
    <w:rsid w:val="00064DA7"/>
    <w:rsid w:val="0006534E"/>
    <w:rsid w:val="0006572A"/>
    <w:rsid w:val="00065D61"/>
    <w:rsid w:val="00065FB5"/>
    <w:rsid w:val="000667B3"/>
    <w:rsid w:val="0006692F"/>
    <w:rsid w:val="00066933"/>
    <w:rsid w:val="00066E79"/>
    <w:rsid w:val="0006709A"/>
    <w:rsid w:val="00070406"/>
    <w:rsid w:val="000705FA"/>
    <w:rsid w:val="00070B66"/>
    <w:rsid w:val="0007152C"/>
    <w:rsid w:val="0007163D"/>
    <w:rsid w:val="00071826"/>
    <w:rsid w:val="00071CD3"/>
    <w:rsid w:val="00072DA2"/>
    <w:rsid w:val="00072FD0"/>
    <w:rsid w:val="00073015"/>
    <w:rsid w:val="00073C01"/>
    <w:rsid w:val="00073E95"/>
    <w:rsid w:val="00073EA5"/>
    <w:rsid w:val="00074327"/>
    <w:rsid w:val="000745DD"/>
    <w:rsid w:val="00074A56"/>
    <w:rsid w:val="0007544D"/>
    <w:rsid w:val="00075E32"/>
    <w:rsid w:val="00075F01"/>
    <w:rsid w:val="00077042"/>
    <w:rsid w:val="0007774E"/>
    <w:rsid w:val="00077870"/>
    <w:rsid w:val="00077C68"/>
    <w:rsid w:val="00077F48"/>
    <w:rsid w:val="0008043E"/>
    <w:rsid w:val="0008109C"/>
    <w:rsid w:val="00081474"/>
    <w:rsid w:val="0008174D"/>
    <w:rsid w:val="000818D6"/>
    <w:rsid w:val="00082879"/>
    <w:rsid w:val="00082A15"/>
    <w:rsid w:val="00082E9A"/>
    <w:rsid w:val="00083610"/>
    <w:rsid w:val="00083916"/>
    <w:rsid w:val="000839E0"/>
    <w:rsid w:val="00084218"/>
    <w:rsid w:val="0008479B"/>
    <w:rsid w:val="00085072"/>
    <w:rsid w:val="000854A3"/>
    <w:rsid w:val="00085A8A"/>
    <w:rsid w:val="00085B40"/>
    <w:rsid w:val="00085E7C"/>
    <w:rsid w:val="00085ED3"/>
    <w:rsid w:val="0008620F"/>
    <w:rsid w:val="0008684E"/>
    <w:rsid w:val="00086CD7"/>
    <w:rsid w:val="00087805"/>
    <w:rsid w:val="00087C2B"/>
    <w:rsid w:val="0009008A"/>
    <w:rsid w:val="0009055A"/>
    <w:rsid w:val="000905AF"/>
    <w:rsid w:val="0009072B"/>
    <w:rsid w:val="00091860"/>
    <w:rsid w:val="0009259E"/>
    <w:rsid w:val="000926A5"/>
    <w:rsid w:val="00093639"/>
    <w:rsid w:val="00094139"/>
    <w:rsid w:val="000942A4"/>
    <w:rsid w:val="000942DA"/>
    <w:rsid w:val="00094512"/>
    <w:rsid w:val="000945DC"/>
    <w:rsid w:val="00094DCB"/>
    <w:rsid w:val="00094FF6"/>
    <w:rsid w:val="00095985"/>
    <w:rsid w:val="00096535"/>
    <w:rsid w:val="00096655"/>
    <w:rsid w:val="000966A9"/>
    <w:rsid w:val="00097C6C"/>
    <w:rsid w:val="00097CEC"/>
    <w:rsid w:val="000A01A0"/>
    <w:rsid w:val="000A024D"/>
    <w:rsid w:val="000A041F"/>
    <w:rsid w:val="000A07E8"/>
    <w:rsid w:val="000A1183"/>
    <w:rsid w:val="000A11EB"/>
    <w:rsid w:val="000A16D0"/>
    <w:rsid w:val="000A19B1"/>
    <w:rsid w:val="000A1B56"/>
    <w:rsid w:val="000A2D10"/>
    <w:rsid w:val="000A2FEA"/>
    <w:rsid w:val="000A3C19"/>
    <w:rsid w:val="000A3F23"/>
    <w:rsid w:val="000A4D7E"/>
    <w:rsid w:val="000A5A0E"/>
    <w:rsid w:val="000A61B7"/>
    <w:rsid w:val="000A6272"/>
    <w:rsid w:val="000A645A"/>
    <w:rsid w:val="000A6D5C"/>
    <w:rsid w:val="000A6F2A"/>
    <w:rsid w:val="000A704C"/>
    <w:rsid w:val="000A7384"/>
    <w:rsid w:val="000A7C92"/>
    <w:rsid w:val="000B0631"/>
    <w:rsid w:val="000B0870"/>
    <w:rsid w:val="000B0938"/>
    <w:rsid w:val="000B0DDB"/>
    <w:rsid w:val="000B0FAF"/>
    <w:rsid w:val="000B1001"/>
    <w:rsid w:val="000B1073"/>
    <w:rsid w:val="000B1450"/>
    <w:rsid w:val="000B2969"/>
    <w:rsid w:val="000B2F75"/>
    <w:rsid w:val="000B3774"/>
    <w:rsid w:val="000B3CC5"/>
    <w:rsid w:val="000B3E7B"/>
    <w:rsid w:val="000B3ED9"/>
    <w:rsid w:val="000B45A4"/>
    <w:rsid w:val="000B60F6"/>
    <w:rsid w:val="000B6356"/>
    <w:rsid w:val="000B6833"/>
    <w:rsid w:val="000B72E4"/>
    <w:rsid w:val="000C0DB6"/>
    <w:rsid w:val="000C0EDA"/>
    <w:rsid w:val="000C127D"/>
    <w:rsid w:val="000C13E1"/>
    <w:rsid w:val="000C168F"/>
    <w:rsid w:val="000C1B0B"/>
    <w:rsid w:val="000C2279"/>
    <w:rsid w:val="000C237C"/>
    <w:rsid w:val="000C2C0C"/>
    <w:rsid w:val="000C33FB"/>
    <w:rsid w:val="000C38F3"/>
    <w:rsid w:val="000C4067"/>
    <w:rsid w:val="000C507C"/>
    <w:rsid w:val="000C5424"/>
    <w:rsid w:val="000C5B09"/>
    <w:rsid w:val="000C62CE"/>
    <w:rsid w:val="000C6360"/>
    <w:rsid w:val="000C656F"/>
    <w:rsid w:val="000C7170"/>
    <w:rsid w:val="000C74CB"/>
    <w:rsid w:val="000C7718"/>
    <w:rsid w:val="000C7756"/>
    <w:rsid w:val="000C78E7"/>
    <w:rsid w:val="000C7AE5"/>
    <w:rsid w:val="000D04DB"/>
    <w:rsid w:val="000D07AA"/>
    <w:rsid w:val="000D0858"/>
    <w:rsid w:val="000D0D37"/>
    <w:rsid w:val="000D118F"/>
    <w:rsid w:val="000D23C0"/>
    <w:rsid w:val="000D23ED"/>
    <w:rsid w:val="000D2741"/>
    <w:rsid w:val="000D3385"/>
    <w:rsid w:val="000D3DD2"/>
    <w:rsid w:val="000D3F24"/>
    <w:rsid w:val="000D3F8D"/>
    <w:rsid w:val="000D44AD"/>
    <w:rsid w:val="000D49DB"/>
    <w:rsid w:val="000D4FBB"/>
    <w:rsid w:val="000D5773"/>
    <w:rsid w:val="000D5AC7"/>
    <w:rsid w:val="000D5D0D"/>
    <w:rsid w:val="000D5DD5"/>
    <w:rsid w:val="000D5F99"/>
    <w:rsid w:val="000D635B"/>
    <w:rsid w:val="000D6C24"/>
    <w:rsid w:val="000D6C31"/>
    <w:rsid w:val="000D6F86"/>
    <w:rsid w:val="000D72C6"/>
    <w:rsid w:val="000D7627"/>
    <w:rsid w:val="000D79AB"/>
    <w:rsid w:val="000D7C31"/>
    <w:rsid w:val="000E0726"/>
    <w:rsid w:val="000E1188"/>
    <w:rsid w:val="000E18E0"/>
    <w:rsid w:val="000E1F35"/>
    <w:rsid w:val="000E1F65"/>
    <w:rsid w:val="000E21E0"/>
    <w:rsid w:val="000E230F"/>
    <w:rsid w:val="000E231A"/>
    <w:rsid w:val="000E2431"/>
    <w:rsid w:val="000E25D4"/>
    <w:rsid w:val="000E26A1"/>
    <w:rsid w:val="000E2DE8"/>
    <w:rsid w:val="000E3D26"/>
    <w:rsid w:val="000E3E83"/>
    <w:rsid w:val="000E4588"/>
    <w:rsid w:val="000E56E2"/>
    <w:rsid w:val="000E64C0"/>
    <w:rsid w:val="000E6809"/>
    <w:rsid w:val="000E6B57"/>
    <w:rsid w:val="000E6C2A"/>
    <w:rsid w:val="000E6EAA"/>
    <w:rsid w:val="000E6EC4"/>
    <w:rsid w:val="000E763D"/>
    <w:rsid w:val="000E7703"/>
    <w:rsid w:val="000E7DBE"/>
    <w:rsid w:val="000F03F3"/>
    <w:rsid w:val="000F1766"/>
    <w:rsid w:val="000F20CF"/>
    <w:rsid w:val="000F278C"/>
    <w:rsid w:val="000F2E99"/>
    <w:rsid w:val="000F304E"/>
    <w:rsid w:val="000F4012"/>
    <w:rsid w:val="000F4260"/>
    <w:rsid w:val="000F48F1"/>
    <w:rsid w:val="000F5642"/>
    <w:rsid w:val="000F5D2A"/>
    <w:rsid w:val="000F5E9A"/>
    <w:rsid w:val="000F65DA"/>
    <w:rsid w:val="000F6A33"/>
    <w:rsid w:val="000F6D8A"/>
    <w:rsid w:val="000F6EA9"/>
    <w:rsid w:val="000F75E9"/>
    <w:rsid w:val="000F775F"/>
    <w:rsid w:val="000F77A9"/>
    <w:rsid w:val="00100ABE"/>
    <w:rsid w:val="00100CEB"/>
    <w:rsid w:val="00101429"/>
    <w:rsid w:val="001017CC"/>
    <w:rsid w:val="00101AA6"/>
    <w:rsid w:val="00102BCB"/>
    <w:rsid w:val="00102DC5"/>
    <w:rsid w:val="00102DEE"/>
    <w:rsid w:val="00102E49"/>
    <w:rsid w:val="001030BF"/>
    <w:rsid w:val="00103603"/>
    <w:rsid w:val="0010389C"/>
    <w:rsid w:val="001041E9"/>
    <w:rsid w:val="00105884"/>
    <w:rsid w:val="00105F53"/>
    <w:rsid w:val="0010682B"/>
    <w:rsid w:val="00106C8D"/>
    <w:rsid w:val="0010753C"/>
    <w:rsid w:val="00107561"/>
    <w:rsid w:val="00107866"/>
    <w:rsid w:val="0010788C"/>
    <w:rsid w:val="00110037"/>
    <w:rsid w:val="00110279"/>
    <w:rsid w:val="00110858"/>
    <w:rsid w:val="00110AE9"/>
    <w:rsid w:val="0011171B"/>
    <w:rsid w:val="00111AB2"/>
    <w:rsid w:val="00111BAD"/>
    <w:rsid w:val="00111BBD"/>
    <w:rsid w:val="00111C61"/>
    <w:rsid w:val="00112A00"/>
    <w:rsid w:val="00113965"/>
    <w:rsid w:val="00113D09"/>
    <w:rsid w:val="00113E35"/>
    <w:rsid w:val="001148DD"/>
    <w:rsid w:val="00114948"/>
    <w:rsid w:val="00114A93"/>
    <w:rsid w:val="001156BA"/>
    <w:rsid w:val="001163C0"/>
    <w:rsid w:val="00116BE7"/>
    <w:rsid w:val="00117757"/>
    <w:rsid w:val="0011775B"/>
    <w:rsid w:val="00117AC4"/>
    <w:rsid w:val="00117C53"/>
    <w:rsid w:val="00117F5F"/>
    <w:rsid w:val="001205BF"/>
    <w:rsid w:val="00121079"/>
    <w:rsid w:val="00121743"/>
    <w:rsid w:val="0012183D"/>
    <w:rsid w:val="0012191F"/>
    <w:rsid w:val="001221E3"/>
    <w:rsid w:val="00122DCC"/>
    <w:rsid w:val="001237F4"/>
    <w:rsid w:val="00123B39"/>
    <w:rsid w:val="00123B5E"/>
    <w:rsid w:val="00123FE1"/>
    <w:rsid w:val="00124477"/>
    <w:rsid w:val="001244DB"/>
    <w:rsid w:val="0012453F"/>
    <w:rsid w:val="001245B0"/>
    <w:rsid w:val="001247E0"/>
    <w:rsid w:val="00124E9E"/>
    <w:rsid w:val="001253A9"/>
    <w:rsid w:val="0012599F"/>
    <w:rsid w:val="00125A90"/>
    <w:rsid w:val="00125B2F"/>
    <w:rsid w:val="00126520"/>
    <w:rsid w:val="00126B5D"/>
    <w:rsid w:val="0012708E"/>
    <w:rsid w:val="001271AC"/>
    <w:rsid w:val="001278A4"/>
    <w:rsid w:val="0013049C"/>
    <w:rsid w:val="001305B6"/>
    <w:rsid w:val="00130787"/>
    <w:rsid w:val="00130ED6"/>
    <w:rsid w:val="00131151"/>
    <w:rsid w:val="00131849"/>
    <w:rsid w:val="001318A5"/>
    <w:rsid w:val="00131B86"/>
    <w:rsid w:val="00132F44"/>
    <w:rsid w:val="00132F8C"/>
    <w:rsid w:val="001333D4"/>
    <w:rsid w:val="00133BF9"/>
    <w:rsid w:val="00133D2C"/>
    <w:rsid w:val="00133DE0"/>
    <w:rsid w:val="00134380"/>
    <w:rsid w:val="001347BB"/>
    <w:rsid w:val="001349C4"/>
    <w:rsid w:val="00134B0A"/>
    <w:rsid w:val="00134EE2"/>
    <w:rsid w:val="0013541F"/>
    <w:rsid w:val="00135CAB"/>
    <w:rsid w:val="00135E03"/>
    <w:rsid w:val="0013633A"/>
    <w:rsid w:val="00136670"/>
    <w:rsid w:val="00136D6E"/>
    <w:rsid w:val="001400A4"/>
    <w:rsid w:val="001403A5"/>
    <w:rsid w:val="0014098F"/>
    <w:rsid w:val="0014112D"/>
    <w:rsid w:val="0014156B"/>
    <w:rsid w:val="0014160C"/>
    <w:rsid w:val="001417A8"/>
    <w:rsid w:val="00141AEB"/>
    <w:rsid w:val="001422B3"/>
    <w:rsid w:val="00142464"/>
    <w:rsid w:val="001425D4"/>
    <w:rsid w:val="0014285E"/>
    <w:rsid w:val="001436C0"/>
    <w:rsid w:val="001438E3"/>
    <w:rsid w:val="001450CB"/>
    <w:rsid w:val="00145982"/>
    <w:rsid w:val="00145DF1"/>
    <w:rsid w:val="0014721F"/>
    <w:rsid w:val="0014739B"/>
    <w:rsid w:val="00150116"/>
    <w:rsid w:val="001501D0"/>
    <w:rsid w:val="001509DE"/>
    <w:rsid w:val="00152606"/>
    <w:rsid w:val="001526F5"/>
    <w:rsid w:val="001528C2"/>
    <w:rsid w:val="00153039"/>
    <w:rsid w:val="001534CD"/>
    <w:rsid w:val="00153FEE"/>
    <w:rsid w:val="001546A7"/>
    <w:rsid w:val="001546DE"/>
    <w:rsid w:val="001551FB"/>
    <w:rsid w:val="001554A2"/>
    <w:rsid w:val="00155BA3"/>
    <w:rsid w:val="00155FB3"/>
    <w:rsid w:val="00155FC4"/>
    <w:rsid w:val="0015680D"/>
    <w:rsid w:val="00156CC8"/>
    <w:rsid w:val="00156D43"/>
    <w:rsid w:val="00156EEA"/>
    <w:rsid w:val="0015755B"/>
    <w:rsid w:val="001576A3"/>
    <w:rsid w:val="001607A9"/>
    <w:rsid w:val="00160A0B"/>
    <w:rsid w:val="00160FE2"/>
    <w:rsid w:val="0016104D"/>
    <w:rsid w:val="001623C7"/>
    <w:rsid w:val="00162ACD"/>
    <w:rsid w:val="00162B43"/>
    <w:rsid w:val="0016357C"/>
    <w:rsid w:val="001636A8"/>
    <w:rsid w:val="001639E1"/>
    <w:rsid w:val="00164733"/>
    <w:rsid w:val="00164CF6"/>
    <w:rsid w:val="001655C1"/>
    <w:rsid w:val="001655DA"/>
    <w:rsid w:val="00165682"/>
    <w:rsid w:val="001659F4"/>
    <w:rsid w:val="001660AC"/>
    <w:rsid w:val="00166A02"/>
    <w:rsid w:val="00166DC1"/>
    <w:rsid w:val="00167821"/>
    <w:rsid w:val="00167902"/>
    <w:rsid w:val="00167D93"/>
    <w:rsid w:val="00170276"/>
    <w:rsid w:val="0017033C"/>
    <w:rsid w:val="001712AF"/>
    <w:rsid w:val="001712CE"/>
    <w:rsid w:val="001713B9"/>
    <w:rsid w:val="0017170E"/>
    <w:rsid w:val="00171D65"/>
    <w:rsid w:val="00172593"/>
    <w:rsid w:val="001726D0"/>
    <w:rsid w:val="00172CA2"/>
    <w:rsid w:val="001732B4"/>
    <w:rsid w:val="001733B2"/>
    <w:rsid w:val="00173867"/>
    <w:rsid w:val="001739E4"/>
    <w:rsid w:val="00173DA6"/>
    <w:rsid w:val="00174E31"/>
    <w:rsid w:val="00175A18"/>
    <w:rsid w:val="00175C53"/>
    <w:rsid w:val="0017636D"/>
    <w:rsid w:val="001765D5"/>
    <w:rsid w:val="001768FC"/>
    <w:rsid w:val="00176BB7"/>
    <w:rsid w:val="00176D2A"/>
    <w:rsid w:val="00177569"/>
    <w:rsid w:val="00177C25"/>
    <w:rsid w:val="001802AF"/>
    <w:rsid w:val="0018035F"/>
    <w:rsid w:val="00180878"/>
    <w:rsid w:val="00180A25"/>
    <w:rsid w:val="00181735"/>
    <w:rsid w:val="0018199D"/>
    <w:rsid w:val="00181C5D"/>
    <w:rsid w:val="00181D3F"/>
    <w:rsid w:val="001822DF"/>
    <w:rsid w:val="00182642"/>
    <w:rsid w:val="00183439"/>
    <w:rsid w:val="00183822"/>
    <w:rsid w:val="00183AB0"/>
    <w:rsid w:val="001841C9"/>
    <w:rsid w:val="00184941"/>
    <w:rsid w:val="0018540F"/>
    <w:rsid w:val="00185437"/>
    <w:rsid w:val="001858FB"/>
    <w:rsid w:val="0018667D"/>
    <w:rsid w:val="0018688F"/>
    <w:rsid w:val="0018749E"/>
    <w:rsid w:val="001875C0"/>
    <w:rsid w:val="00187E06"/>
    <w:rsid w:val="00190133"/>
    <w:rsid w:val="001905B9"/>
    <w:rsid w:val="00190BD3"/>
    <w:rsid w:val="0019135B"/>
    <w:rsid w:val="00191683"/>
    <w:rsid w:val="001916A7"/>
    <w:rsid w:val="00191C53"/>
    <w:rsid w:val="00192A59"/>
    <w:rsid w:val="00192BB1"/>
    <w:rsid w:val="00192F66"/>
    <w:rsid w:val="00193FBA"/>
    <w:rsid w:val="001941FE"/>
    <w:rsid w:val="00194E11"/>
    <w:rsid w:val="00194F35"/>
    <w:rsid w:val="0019563F"/>
    <w:rsid w:val="00196861"/>
    <w:rsid w:val="00196D4F"/>
    <w:rsid w:val="00196F93"/>
    <w:rsid w:val="00197070"/>
    <w:rsid w:val="001A0AE5"/>
    <w:rsid w:val="001A0B32"/>
    <w:rsid w:val="001A0B5C"/>
    <w:rsid w:val="001A12C0"/>
    <w:rsid w:val="001A234C"/>
    <w:rsid w:val="001A3419"/>
    <w:rsid w:val="001A3A1C"/>
    <w:rsid w:val="001A4C68"/>
    <w:rsid w:val="001A4F29"/>
    <w:rsid w:val="001A52B3"/>
    <w:rsid w:val="001A5487"/>
    <w:rsid w:val="001A59D6"/>
    <w:rsid w:val="001A619D"/>
    <w:rsid w:val="001A63AD"/>
    <w:rsid w:val="001A6E4C"/>
    <w:rsid w:val="001A7BCB"/>
    <w:rsid w:val="001A7C0A"/>
    <w:rsid w:val="001A7CAC"/>
    <w:rsid w:val="001A7FE6"/>
    <w:rsid w:val="001B081D"/>
    <w:rsid w:val="001B0957"/>
    <w:rsid w:val="001B0963"/>
    <w:rsid w:val="001B1530"/>
    <w:rsid w:val="001B1931"/>
    <w:rsid w:val="001B22FF"/>
    <w:rsid w:val="001B252F"/>
    <w:rsid w:val="001B2544"/>
    <w:rsid w:val="001B28C5"/>
    <w:rsid w:val="001B299D"/>
    <w:rsid w:val="001B2F33"/>
    <w:rsid w:val="001B31F4"/>
    <w:rsid w:val="001B489B"/>
    <w:rsid w:val="001B4BCB"/>
    <w:rsid w:val="001B4CF0"/>
    <w:rsid w:val="001B4E6C"/>
    <w:rsid w:val="001B53DC"/>
    <w:rsid w:val="001B5CDB"/>
    <w:rsid w:val="001B5CFC"/>
    <w:rsid w:val="001B703A"/>
    <w:rsid w:val="001B760F"/>
    <w:rsid w:val="001C0827"/>
    <w:rsid w:val="001C12CE"/>
    <w:rsid w:val="001C15FC"/>
    <w:rsid w:val="001C1D41"/>
    <w:rsid w:val="001C21AC"/>
    <w:rsid w:val="001C2752"/>
    <w:rsid w:val="001C2986"/>
    <w:rsid w:val="001C2C5A"/>
    <w:rsid w:val="001C3BFF"/>
    <w:rsid w:val="001C42C2"/>
    <w:rsid w:val="001C4ABC"/>
    <w:rsid w:val="001C5F09"/>
    <w:rsid w:val="001C5F2E"/>
    <w:rsid w:val="001C614F"/>
    <w:rsid w:val="001C74B2"/>
    <w:rsid w:val="001C74F2"/>
    <w:rsid w:val="001C791A"/>
    <w:rsid w:val="001C7AE5"/>
    <w:rsid w:val="001C7D7A"/>
    <w:rsid w:val="001C7DCA"/>
    <w:rsid w:val="001D02FC"/>
    <w:rsid w:val="001D1433"/>
    <w:rsid w:val="001D154A"/>
    <w:rsid w:val="001D2430"/>
    <w:rsid w:val="001D26FA"/>
    <w:rsid w:val="001D27C7"/>
    <w:rsid w:val="001D2977"/>
    <w:rsid w:val="001D2C41"/>
    <w:rsid w:val="001D3400"/>
    <w:rsid w:val="001D3927"/>
    <w:rsid w:val="001D4099"/>
    <w:rsid w:val="001D56C2"/>
    <w:rsid w:val="001D5770"/>
    <w:rsid w:val="001D5810"/>
    <w:rsid w:val="001D5CB6"/>
    <w:rsid w:val="001D64B0"/>
    <w:rsid w:val="001D7AE0"/>
    <w:rsid w:val="001D7E3E"/>
    <w:rsid w:val="001D9565"/>
    <w:rsid w:val="001E019D"/>
    <w:rsid w:val="001E0A3F"/>
    <w:rsid w:val="001E0C40"/>
    <w:rsid w:val="001E0DEB"/>
    <w:rsid w:val="001E0F21"/>
    <w:rsid w:val="001E0F98"/>
    <w:rsid w:val="001E17F0"/>
    <w:rsid w:val="001E1979"/>
    <w:rsid w:val="001E1C8B"/>
    <w:rsid w:val="001E2210"/>
    <w:rsid w:val="001E2714"/>
    <w:rsid w:val="001E287D"/>
    <w:rsid w:val="001E2F31"/>
    <w:rsid w:val="001E4583"/>
    <w:rsid w:val="001E4E3F"/>
    <w:rsid w:val="001E5A12"/>
    <w:rsid w:val="001E5B41"/>
    <w:rsid w:val="001E5F6E"/>
    <w:rsid w:val="001E6C44"/>
    <w:rsid w:val="001E719A"/>
    <w:rsid w:val="001E7567"/>
    <w:rsid w:val="001E7CE0"/>
    <w:rsid w:val="001F01E5"/>
    <w:rsid w:val="001F09EA"/>
    <w:rsid w:val="001F1E4C"/>
    <w:rsid w:val="001F1F00"/>
    <w:rsid w:val="001F24D9"/>
    <w:rsid w:val="001F256B"/>
    <w:rsid w:val="001F2FAD"/>
    <w:rsid w:val="001F3C3D"/>
    <w:rsid w:val="001F3CEF"/>
    <w:rsid w:val="001F3EEB"/>
    <w:rsid w:val="001F532C"/>
    <w:rsid w:val="001F561B"/>
    <w:rsid w:val="001F57E3"/>
    <w:rsid w:val="001F5C7A"/>
    <w:rsid w:val="001F6087"/>
    <w:rsid w:val="001F686E"/>
    <w:rsid w:val="001F695B"/>
    <w:rsid w:val="001F6E2D"/>
    <w:rsid w:val="001F7272"/>
    <w:rsid w:val="001F74B3"/>
    <w:rsid w:val="00200A48"/>
    <w:rsid w:val="00201098"/>
    <w:rsid w:val="00201DFA"/>
    <w:rsid w:val="0020272A"/>
    <w:rsid w:val="00202B5E"/>
    <w:rsid w:val="00202B84"/>
    <w:rsid w:val="00202EDB"/>
    <w:rsid w:val="00202F7F"/>
    <w:rsid w:val="00203593"/>
    <w:rsid w:val="002039CC"/>
    <w:rsid w:val="00204A6B"/>
    <w:rsid w:val="002057F0"/>
    <w:rsid w:val="00205A12"/>
    <w:rsid w:val="00205CA9"/>
    <w:rsid w:val="00205D34"/>
    <w:rsid w:val="00206293"/>
    <w:rsid w:val="002065F6"/>
    <w:rsid w:val="00206DA3"/>
    <w:rsid w:val="00206DDE"/>
    <w:rsid w:val="0020752B"/>
    <w:rsid w:val="002110A4"/>
    <w:rsid w:val="002115E2"/>
    <w:rsid w:val="00211952"/>
    <w:rsid w:val="00211CDF"/>
    <w:rsid w:val="002122E5"/>
    <w:rsid w:val="002124C1"/>
    <w:rsid w:val="00212ACC"/>
    <w:rsid w:val="00212BDA"/>
    <w:rsid w:val="0021332A"/>
    <w:rsid w:val="00213D44"/>
    <w:rsid w:val="0021424F"/>
    <w:rsid w:val="0021460D"/>
    <w:rsid w:val="002153A5"/>
    <w:rsid w:val="002161ED"/>
    <w:rsid w:val="00216A38"/>
    <w:rsid w:val="00216B64"/>
    <w:rsid w:val="00217543"/>
    <w:rsid w:val="00217F99"/>
    <w:rsid w:val="0022015D"/>
    <w:rsid w:val="0022039C"/>
    <w:rsid w:val="002223D9"/>
    <w:rsid w:val="0022277A"/>
    <w:rsid w:val="002230A3"/>
    <w:rsid w:val="00223550"/>
    <w:rsid w:val="0022364F"/>
    <w:rsid w:val="00223FD4"/>
    <w:rsid w:val="002240E8"/>
    <w:rsid w:val="00224154"/>
    <w:rsid w:val="0022463A"/>
    <w:rsid w:val="00224A57"/>
    <w:rsid w:val="00224F16"/>
    <w:rsid w:val="002253ED"/>
    <w:rsid w:val="00225551"/>
    <w:rsid w:val="002256F4"/>
    <w:rsid w:val="00225768"/>
    <w:rsid w:val="00225ABE"/>
    <w:rsid w:val="00225B0D"/>
    <w:rsid w:val="00225DBC"/>
    <w:rsid w:val="00226182"/>
    <w:rsid w:val="002261EC"/>
    <w:rsid w:val="00226410"/>
    <w:rsid w:val="00226978"/>
    <w:rsid w:val="0022699F"/>
    <w:rsid w:val="00226A4B"/>
    <w:rsid w:val="00227C55"/>
    <w:rsid w:val="002300EE"/>
    <w:rsid w:val="00230811"/>
    <w:rsid w:val="00230AB8"/>
    <w:rsid w:val="00230EF3"/>
    <w:rsid w:val="002320EF"/>
    <w:rsid w:val="0023270D"/>
    <w:rsid w:val="002338EB"/>
    <w:rsid w:val="00233943"/>
    <w:rsid w:val="00233C55"/>
    <w:rsid w:val="00234240"/>
    <w:rsid w:val="00234265"/>
    <w:rsid w:val="0023455A"/>
    <w:rsid w:val="0023491D"/>
    <w:rsid w:val="00234D0A"/>
    <w:rsid w:val="00234F66"/>
    <w:rsid w:val="002350AC"/>
    <w:rsid w:val="0023547F"/>
    <w:rsid w:val="0023549C"/>
    <w:rsid w:val="00235687"/>
    <w:rsid w:val="002356B0"/>
    <w:rsid w:val="002359B3"/>
    <w:rsid w:val="00235AC1"/>
    <w:rsid w:val="00236A60"/>
    <w:rsid w:val="002371CA"/>
    <w:rsid w:val="0023768E"/>
    <w:rsid w:val="00237798"/>
    <w:rsid w:val="00240608"/>
    <w:rsid w:val="00241544"/>
    <w:rsid w:val="00241F2C"/>
    <w:rsid w:val="002440BD"/>
    <w:rsid w:val="00244386"/>
    <w:rsid w:val="00244949"/>
    <w:rsid w:val="00244B80"/>
    <w:rsid w:val="00244C48"/>
    <w:rsid w:val="00244F20"/>
    <w:rsid w:val="00244F74"/>
    <w:rsid w:val="002450CD"/>
    <w:rsid w:val="00246B79"/>
    <w:rsid w:val="00246BC2"/>
    <w:rsid w:val="00246F33"/>
    <w:rsid w:val="00247088"/>
    <w:rsid w:val="00247502"/>
    <w:rsid w:val="00247903"/>
    <w:rsid w:val="00247E83"/>
    <w:rsid w:val="002504C2"/>
    <w:rsid w:val="002505D9"/>
    <w:rsid w:val="00250BDC"/>
    <w:rsid w:val="002513B4"/>
    <w:rsid w:val="00251730"/>
    <w:rsid w:val="00251ADC"/>
    <w:rsid w:val="00252279"/>
    <w:rsid w:val="0025267B"/>
    <w:rsid w:val="002532CC"/>
    <w:rsid w:val="0025390B"/>
    <w:rsid w:val="00254044"/>
    <w:rsid w:val="0025449C"/>
    <w:rsid w:val="00254905"/>
    <w:rsid w:val="002549E0"/>
    <w:rsid w:val="00254A07"/>
    <w:rsid w:val="00255546"/>
    <w:rsid w:val="0025654C"/>
    <w:rsid w:val="002567B9"/>
    <w:rsid w:val="00256E95"/>
    <w:rsid w:val="00261667"/>
    <w:rsid w:val="00261702"/>
    <w:rsid w:val="00261967"/>
    <w:rsid w:val="002624C2"/>
    <w:rsid w:val="00263572"/>
    <w:rsid w:val="00263615"/>
    <w:rsid w:val="002637FC"/>
    <w:rsid w:val="00264AC1"/>
    <w:rsid w:val="00265090"/>
    <w:rsid w:val="0026598C"/>
    <w:rsid w:val="00265D74"/>
    <w:rsid w:val="00265E77"/>
    <w:rsid w:val="00265EF3"/>
    <w:rsid w:val="00266A84"/>
    <w:rsid w:val="002674AF"/>
    <w:rsid w:val="00267E66"/>
    <w:rsid w:val="00270C26"/>
    <w:rsid w:val="00271126"/>
    <w:rsid w:val="002723C1"/>
    <w:rsid w:val="00272D82"/>
    <w:rsid w:val="00272EDC"/>
    <w:rsid w:val="00273218"/>
    <w:rsid w:val="0027418D"/>
    <w:rsid w:val="00274919"/>
    <w:rsid w:val="0027512C"/>
    <w:rsid w:val="00275E8F"/>
    <w:rsid w:val="002761EF"/>
    <w:rsid w:val="002770F2"/>
    <w:rsid w:val="00277656"/>
    <w:rsid w:val="00277C1C"/>
    <w:rsid w:val="0028067A"/>
    <w:rsid w:val="002812A1"/>
    <w:rsid w:val="0028184E"/>
    <w:rsid w:val="0028283D"/>
    <w:rsid w:val="00283276"/>
    <w:rsid w:val="0028342E"/>
    <w:rsid w:val="00283943"/>
    <w:rsid w:val="002857E3"/>
    <w:rsid w:val="00285E7D"/>
    <w:rsid w:val="002863DD"/>
    <w:rsid w:val="002868F0"/>
    <w:rsid w:val="0028731B"/>
    <w:rsid w:val="00287AE2"/>
    <w:rsid w:val="00287DB8"/>
    <w:rsid w:val="00290420"/>
    <w:rsid w:val="00290CD4"/>
    <w:rsid w:val="0029137A"/>
    <w:rsid w:val="0029163F"/>
    <w:rsid w:val="00291FFA"/>
    <w:rsid w:val="002927EB"/>
    <w:rsid w:val="002928E1"/>
    <w:rsid w:val="002934ED"/>
    <w:rsid w:val="00293597"/>
    <w:rsid w:val="00293DF5"/>
    <w:rsid w:val="002940E9"/>
    <w:rsid w:val="002942FA"/>
    <w:rsid w:val="002947E6"/>
    <w:rsid w:val="00294B03"/>
    <w:rsid w:val="00294B08"/>
    <w:rsid w:val="00294ECE"/>
    <w:rsid w:val="00295709"/>
    <w:rsid w:val="002958D8"/>
    <w:rsid w:val="00295C21"/>
    <w:rsid w:val="00296260"/>
    <w:rsid w:val="00297031"/>
    <w:rsid w:val="002973B6"/>
    <w:rsid w:val="002A0759"/>
    <w:rsid w:val="002A1090"/>
    <w:rsid w:val="002A1127"/>
    <w:rsid w:val="002A2542"/>
    <w:rsid w:val="002A25F9"/>
    <w:rsid w:val="002A2A8B"/>
    <w:rsid w:val="002A400C"/>
    <w:rsid w:val="002A41F0"/>
    <w:rsid w:val="002A4BEB"/>
    <w:rsid w:val="002A4F67"/>
    <w:rsid w:val="002A4F8A"/>
    <w:rsid w:val="002A5096"/>
    <w:rsid w:val="002A55FA"/>
    <w:rsid w:val="002A5ADF"/>
    <w:rsid w:val="002A6023"/>
    <w:rsid w:val="002A6084"/>
    <w:rsid w:val="002A61BB"/>
    <w:rsid w:val="002A6DD9"/>
    <w:rsid w:val="002A73AC"/>
    <w:rsid w:val="002A777B"/>
    <w:rsid w:val="002A7DC1"/>
    <w:rsid w:val="002B0319"/>
    <w:rsid w:val="002B0683"/>
    <w:rsid w:val="002B0C3A"/>
    <w:rsid w:val="002B11D6"/>
    <w:rsid w:val="002B14CF"/>
    <w:rsid w:val="002B1B61"/>
    <w:rsid w:val="002B2034"/>
    <w:rsid w:val="002B2376"/>
    <w:rsid w:val="002B2CFC"/>
    <w:rsid w:val="002B3042"/>
    <w:rsid w:val="002B307A"/>
    <w:rsid w:val="002B39F9"/>
    <w:rsid w:val="002B4DF2"/>
    <w:rsid w:val="002B56E5"/>
    <w:rsid w:val="002C0394"/>
    <w:rsid w:val="002C0F46"/>
    <w:rsid w:val="002C1BE3"/>
    <w:rsid w:val="002C223C"/>
    <w:rsid w:val="002C2A63"/>
    <w:rsid w:val="002C311D"/>
    <w:rsid w:val="002C3C55"/>
    <w:rsid w:val="002C3D44"/>
    <w:rsid w:val="002C4216"/>
    <w:rsid w:val="002C4561"/>
    <w:rsid w:val="002C4B73"/>
    <w:rsid w:val="002C5094"/>
    <w:rsid w:val="002C5DEC"/>
    <w:rsid w:val="002C5E99"/>
    <w:rsid w:val="002C60C0"/>
    <w:rsid w:val="002C6861"/>
    <w:rsid w:val="002C78C4"/>
    <w:rsid w:val="002C7CB0"/>
    <w:rsid w:val="002C7F54"/>
    <w:rsid w:val="002C7F89"/>
    <w:rsid w:val="002D02E8"/>
    <w:rsid w:val="002D0452"/>
    <w:rsid w:val="002D04A0"/>
    <w:rsid w:val="002D0F0F"/>
    <w:rsid w:val="002D14FA"/>
    <w:rsid w:val="002D1675"/>
    <w:rsid w:val="002D176C"/>
    <w:rsid w:val="002D21F3"/>
    <w:rsid w:val="002D27CA"/>
    <w:rsid w:val="002D2C1B"/>
    <w:rsid w:val="002D3BBA"/>
    <w:rsid w:val="002D40BC"/>
    <w:rsid w:val="002D492D"/>
    <w:rsid w:val="002D5042"/>
    <w:rsid w:val="002D50AA"/>
    <w:rsid w:val="002D57F5"/>
    <w:rsid w:val="002D5974"/>
    <w:rsid w:val="002D5C50"/>
    <w:rsid w:val="002D6163"/>
    <w:rsid w:val="002D61DE"/>
    <w:rsid w:val="002D6691"/>
    <w:rsid w:val="002D68A5"/>
    <w:rsid w:val="002D6914"/>
    <w:rsid w:val="002D6B81"/>
    <w:rsid w:val="002D6B82"/>
    <w:rsid w:val="002D6B8A"/>
    <w:rsid w:val="002D7710"/>
    <w:rsid w:val="002D7B7E"/>
    <w:rsid w:val="002E096E"/>
    <w:rsid w:val="002E1642"/>
    <w:rsid w:val="002E1A85"/>
    <w:rsid w:val="002E1FBC"/>
    <w:rsid w:val="002E2281"/>
    <w:rsid w:val="002E2291"/>
    <w:rsid w:val="002E307F"/>
    <w:rsid w:val="002E3604"/>
    <w:rsid w:val="002E3CCE"/>
    <w:rsid w:val="002E3E1B"/>
    <w:rsid w:val="002E4423"/>
    <w:rsid w:val="002E4649"/>
    <w:rsid w:val="002E47AF"/>
    <w:rsid w:val="002E4B23"/>
    <w:rsid w:val="002E4B92"/>
    <w:rsid w:val="002E6DD8"/>
    <w:rsid w:val="002E7920"/>
    <w:rsid w:val="002F1619"/>
    <w:rsid w:val="002F2B44"/>
    <w:rsid w:val="002F2E3E"/>
    <w:rsid w:val="002F308A"/>
    <w:rsid w:val="002F389D"/>
    <w:rsid w:val="002F3A00"/>
    <w:rsid w:val="002F3CF4"/>
    <w:rsid w:val="002F4C46"/>
    <w:rsid w:val="002F4D32"/>
    <w:rsid w:val="002F553F"/>
    <w:rsid w:val="002F5BC1"/>
    <w:rsid w:val="002F6D00"/>
    <w:rsid w:val="002F6DE7"/>
    <w:rsid w:val="002F7958"/>
    <w:rsid w:val="00300184"/>
    <w:rsid w:val="0030091E"/>
    <w:rsid w:val="00300AE8"/>
    <w:rsid w:val="00300AEE"/>
    <w:rsid w:val="00300FB4"/>
    <w:rsid w:val="003018A3"/>
    <w:rsid w:val="00301D54"/>
    <w:rsid w:val="0030258F"/>
    <w:rsid w:val="00302C03"/>
    <w:rsid w:val="00303090"/>
    <w:rsid w:val="003030CF"/>
    <w:rsid w:val="00303935"/>
    <w:rsid w:val="003048EC"/>
    <w:rsid w:val="003053B3"/>
    <w:rsid w:val="003053EA"/>
    <w:rsid w:val="0030546E"/>
    <w:rsid w:val="003059F7"/>
    <w:rsid w:val="00305A3C"/>
    <w:rsid w:val="00305BA8"/>
    <w:rsid w:val="00306A39"/>
    <w:rsid w:val="00306A89"/>
    <w:rsid w:val="00306D6B"/>
    <w:rsid w:val="00307622"/>
    <w:rsid w:val="003079F1"/>
    <w:rsid w:val="00310367"/>
    <w:rsid w:val="00310A0F"/>
    <w:rsid w:val="00310C32"/>
    <w:rsid w:val="00310E64"/>
    <w:rsid w:val="003111E9"/>
    <w:rsid w:val="003113FE"/>
    <w:rsid w:val="00311525"/>
    <w:rsid w:val="00311E5B"/>
    <w:rsid w:val="003126B4"/>
    <w:rsid w:val="00312759"/>
    <w:rsid w:val="00313225"/>
    <w:rsid w:val="0031326F"/>
    <w:rsid w:val="00313DF5"/>
    <w:rsid w:val="00314274"/>
    <w:rsid w:val="00314A3C"/>
    <w:rsid w:val="00314CFA"/>
    <w:rsid w:val="00314FA8"/>
    <w:rsid w:val="00315108"/>
    <w:rsid w:val="00315AD4"/>
    <w:rsid w:val="00315F9F"/>
    <w:rsid w:val="003160E9"/>
    <w:rsid w:val="0031627A"/>
    <w:rsid w:val="003162E3"/>
    <w:rsid w:val="0031732A"/>
    <w:rsid w:val="00317649"/>
    <w:rsid w:val="00317BE4"/>
    <w:rsid w:val="003200BA"/>
    <w:rsid w:val="00320A38"/>
    <w:rsid w:val="0032109F"/>
    <w:rsid w:val="00322131"/>
    <w:rsid w:val="003221EC"/>
    <w:rsid w:val="00322388"/>
    <w:rsid w:val="00322ACC"/>
    <w:rsid w:val="00322E3C"/>
    <w:rsid w:val="00323115"/>
    <w:rsid w:val="0032313D"/>
    <w:rsid w:val="00323428"/>
    <w:rsid w:val="00323D5A"/>
    <w:rsid w:val="003253BD"/>
    <w:rsid w:val="00325967"/>
    <w:rsid w:val="00325A59"/>
    <w:rsid w:val="00325DB9"/>
    <w:rsid w:val="00326328"/>
    <w:rsid w:val="00326919"/>
    <w:rsid w:val="003269B3"/>
    <w:rsid w:val="00326FE1"/>
    <w:rsid w:val="00327285"/>
    <w:rsid w:val="00327914"/>
    <w:rsid w:val="00330116"/>
    <w:rsid w:val="003308D7"/>
    <w:rsid w:val="0033098F"/>
    <w:rsid w:val="00330A19"/>
    <w:rsid w:val="00332B01"/>
    <w:rsid w:val="00332C48"/>
    <w:rsid w:val="0033421D"/>
    <w:rsid w:val="00334B7A"/>
    <w:rsid w:val="00334C18"/>
    <w:rsid w:val="00335460"/>
    <w:rsid w:val="00335479"/>
    <w:rsid w:val="00335C8A"/>
    <w:rsid w:val="00336643"/>
    <w:rsid w:val="00337552"/>
    <w:rsid w:val="0034016D"/>
    <w:rsid w:val="003403E9"/>
    <w:rsid w:val="0034062B"/>
    <w:rsid w:val="00341366"/>
    <w:rsid w:val="00341AAF"/>
    <w:rsid w:val="00341B10"/>
    <w:rsid w:val="00342096"/>
    <w:rsid w:val="00342120"/>
    <w:rsid w:val="0034214F"/>
    <w:rsid w:val="00342155"/>
    <w:rsid w:val="00343008"/>
    <w:rsid w:val="00343C7D"/>
    <w:rsid w:val="00343CA8"/>
    <w:rsid w:val="00344659"/>
    <w:rsid w:val="00344F99"/>
    <w:rsid w:val="0034510B"/>
    <w:rsid w:val="003451B1"/>
    <w:rsid w:val="003455EB"/>
    <w:rsid w:val="0034579B"/>
    <w:rsid w:val="003459DF"/>
    <w:rsid w:val="00346087"/>
    <w:rsid w:val="0034618D"/>
    <w:rsid w:val="00346DD2"/>
    <w:rsid w:val="00347C0B"/>
    <w:rsid w:val="00350252"/>
    <w:rsid w:val="00350499"/>
    <w:rsid w:val="0035084F"/>
    <w:rsid w:val="00350AD3"/>
    <w:rsid w:val="00351DE4"/>
    <w:rsid w:val="00351E81"/>
    <w:rsid w:val="0035293C"/>
    <w:rsid w:val="00352ABD"/>
    <w:rsid w:val="0035313B"/>
    <w:rsid w:val="00353E6B"/>
    <w:rsid w:val="003542B2"/>
    <w:rsid w:val="00354377"/>
    <w:rsid w:val="0035439B"/>
    <w:rsid w:val="0035455F"/>
    <w:rsid w:val="00354580"/>
    <w:rsid w:val="00354678"/>
    <w:rsid w:val="00355535"/>
    <w:rsid w:val="003557A8"/>
    <w:rsid w:val="00355C60"/>
    <w:rsid w:val="00355F58"/>
    <w:rsid w:val="00356E33"/>
    <w:rsid w:val="00357091"/>
    <w:rsid w:val="00357822"/>
    <w:rsid w:val="003605C3"/>
    <w:rsid w:val="00361530"/>
    <w:rsid w:val="00362132"/>
    <w:rsid w:val="0036223F"/>
    <w:rsid w:val="0036278E"/>
    <w:rsid w:val="003632DF"/>
    <w:rsid w:val="003637DC"/>
    <w:rsid w:val="00363E62"/>
    <w:rsid w:val="00363FA8"/>
    <w:rsid w:val="00364186"/>
    <w:rsid w:val="00364660"/>
    <w:rsid w:val="00364770"/>
    <w:rsid w:val="00364F23"/>
    <w:rsid w:val="00365257"/>
    <w:rsid w:val="003652C1"/>
    <w:rsid w:val="003655A9"/>
    <w:rsid w:val="00365D68"/>
    <w:rsid w:val="00365D75"/>
    <w:rsid w:val="00366340"/>
    <w:rsid w:val="003665B2"/>
    <w:rsid w:val="00366958"/>
    <w:rsid w:val="00366B36"/>
    <w:rsid w:val="003675B1"/>
    <w:rsid w:val="00367A77"/>
    <w:rsid w:val="0037005E"/>
    <w:rsid w:val="00370150"/>
    <w:rsid w:val="0037065D"/>
    <w:rsid w:val="00370699"/>
    <w:rsid w:val="00370898"/>
    <w:rsid w:val="00370AC8"/>
    <w:rsid w:val="00370C5A"/>
    <w:rsid w:val="00370FF4"/>
    <w:rsid w:val="00371423"/>
    <w:rsid w:val="003714A4"/>
    <w:rsid w:val="003715F3"/>
    <w:rsid w:val="003725C8"/>
    <w:rsid w:val="00372814"/>
    <w:rsid w:val="00372ED0"/>
    <w:rsid w:val="0037370D"/>
    <w:rsid w:val="00374468"/>
    <w:rsid w:val="003752BC"/>
    <w:rsid w:val="00375618"/>
    <w:rsid w:val="00375731"/>
    <w:rsid w:val="0037591C"/>
    <w:rsid w:val="00375E65"/>
    <w:rsid w:val="0037619B"/>
    <w:rsid w:val="0037621D"/>
    <w:rsid w:val="003762BF"/>
    <w:rsid w:val="00376337"/>
    <w:rsid w:val="00377692"/>
    <w:rsid w:val="00377E52"/>
    <w:rsid w:val="0038018C"/>
    <w:rsid w:val="00380D54"/>
    <w:rsid w:val="003812F6"/>
    <w:rsid w:val="00381BCA"/>
    <w:rsid w:val="003822D4"/>
    <w:rsid w:val="0038272B"/>
    <w:rsid w:val="00382BCC"/>
    <w:rsid w:val="00382F57"/>
    <w:rsid w:val="00382F7E"/>
    <w:rsid w:val="00383840"/>
    <w:rsid w:val="00385DA1"/>
    <w:rsid w:val="00386A17"/>
    <w:rsid w:val="0038718B"/>
    <w:rsid w:val="003871CC"/>
    <w:rsid w:val="00387633"/>
    <w:rsid w:val="003900E5"/>
    <w:rsid w:val="0039015B"/>
    <w:rsid w:val="00390389"/>
    <w:rsid w:val="003909B1"/>
    <w:rsid w:val="0039100B"/>
    <w:rsid w:val="0039151A"/>
    <w:rsid w:val="00393740"/>
    <w:rsid w:val="003939D5"/>
    <w:rsid w:val="0039484B"/>
    <w:rsid w:val="00394993"/>
    <w:rsid w:val="00394AEE"/>
    <w:rsid w:val="00395000"/>
    <w:rsid w:val="0039505E"/>
    <w:rsid w:val="00395BDD"/>
    <w:rsid w:val="00396375"/>
    <w:rsid w:val="0039647E"/>
    <w:rsid w:val="0039775F"/>
    <w:rsid w:val="003A012C"/>
    <w:rsid w:val="003A0AB0"/>
    <w:rsid w:val="003A10C5"/>
    <w:rsid w:val="003A1492"/>
    <w:rsid w:val="003A1535"/>
    <w:rsid w:val="003A1A0A"/>
    <w:rsid w:val="003A2862"/>
    <w:rsid w:val="003A287A"/>
    <w:rsid w:val="003A43FE"/>
    <w:rsid w:val="003A51D4"/>
    <w:rsid w:val="003A52D3"/>
    <w:rsid w:val="003A54DF"/>
    <w:rsid w:val="003A5796"/>
    <w:rsid w:val="003A5813"/>
    <w:rsid w:val="003A59AA"/>
    <w:rsid w:val="003A5B48"/>
    <w:rsid w:val="003A617C"/>
    <w:rsid w:val="003A6483"/>
    <w:rsid w:val="003A7FBD"/>
    <w:rsid w:val="003A7FFE"/>
    <w:rsid w:val="003B0EE5"/>
    <w:rsid w:val="003B1ED8"/>
    <w:rsid w:val="003B2A18"/>
    <w:rsid w:val="003B38E8"/>
    <w:rsid w:val="003B3F63"/>
    <w:rsid w:val="003B40A6"/>
    <w:rsid w:val="003B41A9"/>
    <w:rsid w:val="003B4200"/>
    <w:rsid w:val="003B4844"/>
    <w:rsid w:val="003B56EC"/>
    <w:rsid w:val="003B5946"/>
    <w:rsid w:val="003B61BC"/>
    <w:rsid w:val="003B6311"/>
    <w:rsid w:val="003B6A3F"/>
    <w:rsid w:val="003B76FF"/>
    <w:rsid w:val="003C04DD"/>
    <w:rsid w:val="003C055A"/>
    <w:rsid w:val="003C0E70"/>
    <w:rsid w:val="003C1D13"/>
    <w:rsid w:val="003C1E70"/>
    <w:rsid w:val="003C21EE"/>
    <w:rsid w:val="003C24FA"/>
    <w:rsid w:val="003C290D"/>
    <w:rsid w:val="003C3667"/>
    <w:rsid w:val="003C38D0"/>
    <w:rsid w:val="003C3D20"/>
    <w:rsid w:val="003C3E66"/>
    <w:rsid w:val="003C3E8D"/>
    <w:rsid w:val="003C4007"/>
    <w:rsid w:val="003C40D0"/>
    <w:rsid w:val="003C42DE"/>
    <w:rsid w:val="003C5647"/>
    <w:rsid w:val="003C5A84"/>
    <w:rsid w:val="003C5D5C"/>
    <w:rsid w:val="003C6FE4"/>
    <w:rsid w:val="003C70DF"/>
    <w:rsid w:val="003C75C2"/>
    <w:rsid w:val="003C7CBD"/>
    <w:rsid w:val="003D071A"/>
    <w:rsid w:val="003D0CDE"/>
    <w:rsid w:val="003D167F"/>
    <w:rsid w:val="003D17A9"/>
    <w:rsid w:val="003D193B"/>
    <w:rsid w:val="003D1A29"/>
    <w:rsid w:val="003D30C4"/>
    <w:rsid w:val="003D3105"/>
    <w:rsid w:val="003D3FB1"/>
    <w:rsid w:val="003D4E0F"/>
    <w:rsid w:val="003D5030"/>
    <w:rsid w:val="003D5E37"/>
    <w:rsid w:val="003D67A2"/>
    <w:rsid w:val="003D69B0"/>
    <w:rsid w:val="003D77A2"/>
    <w:rsid w:val="003D7DA2"/>
    <w:rsid w:val="003E0161"/>
    <w:rsid w:val="003E0A37"/>
    <w:rsid w:val="003E182E"/>
    <w:rsid w:val="003E1E39"/>
    <w:rsid w:val="003E2046"/>
    <w:rsid w:val="003E20A1"/>
    <w:rsid w:val="003E24EA"/>
    <w:rsid w:val="003E2A75"/>
    <w:rsid w:val="003E404E"/>
    <w:rsid w:val="003E4620"/>
    <w:rsid w:val="003E5E21"/>
    <w:rsid w:val="003E67F8"/>
    <w:rsid w:val="003E6A27"/>
    <w:rsid w:val="003E6A33"/>
    <w:rsid w:val="003E76E8"/>
    <w:rsid w:val="003E7810"/>
    <w:rsid w:val="003E7A33"/>
    <w:rsid w:val="003E7FD7"/>
    <w:rsid w:val="003F0551"/>
    <w:rsid w:val="003F05ED"/>
    <w:rsid w:val="003F07DB"/>
    <w:rsid w:val="003F0936"/>
    <w:rsid w:val="003F11EE"/>
    <w:rsid w:val="003F2B43"/>
    <w:rsid w:val="003F2E33"/>
    <w:rsid w:val="003F420C"/>
    <w:rsid w:val="003F5109"/>
    <w:rsid w:val="003F53CC"/>
    <w:rsid w:val="003F57A6"/>
    <w:rsid w:val="003F5A62"/>
    <w:rsid w:val="003F5D8B"/>
    <w:rsid w:val="003F5F98"/>
    <w:rsid w:val="003F6128"/>
    <w:rsid w:val="003F63D1"/>
    <w:rsid w:val="003F6ECD"/>
    <w:rsid w:val="003F7297"/>
    <w:rsid w:val="003F74CE"/>
    <w:rsid w:val="003F77BE"/>
    <w:rsid w:val="003F7881"/>
    <w:rsid w:val="003F7C39"/>
    <w:rsid w:val="00400A6D"/>
    <w:rsid w:val="00400F2A"/>
    <w:rsid w:val="004018D5"/>
    <w:rsid w:val="00401CA6"/>
    <w:rsid w:val="00401E89"/>
    <w:rsid w:val="00403478"/>
    <w:rsid w:val="004039C3"/>
    <w:rsid w:val="00403B1C"/>
    <w:rsid w:val="004045B5"/>
    <w:rsid w:val="004047FC"/>
    <w:rsid w:val="004048C3"/>
    <w:rsid w:val="00404DFC"/>
    <w:rsid w:val="00405C41"/>
    <w:rsid w:val="004062E5"/>
    <w:rsid w:val="00406367"/>
    <w:rsid w:val="00407601"/>
    <w:rsid w:val="004076DA"/>
    <w:rsid w:val="00410B6C"/>
    <w:rsid w:val="004114DE"/>
    <w:rsid w:val="00411818"/>
    <w:rsid w:val="00411BAB"/>
    <w:rsid w:val="00411F6D"/>
    <w:rsid w:val="0041225A"/>
    <w:rsid w:val="00412570"/>
    <w:rsid w:val="00412737"/>
    <w:rsid w:val="00412C4D"/>
    <w:rsid w:val="00412DA7"/>
    <w:rsid w:val="00413300"/>
    <w:rsid w:val="00413F2B"/>
    <w:rsid w:val="004140B3"/>
    <w:rsid w:val="0041414A"/>
    <w:rsid w:val="004146C6"/>
    <w:rsid w:val="0041474E"/>
    <w:rsid w:val="004151D8"/>
    <w:rsid w:val="0041555E"/>
    <w:rsid w:val="00416167"/>
    <w:rsid w:val="004168B2"/>
    <w:rsid w:val="00417574"/>
    <w:rsid w:val="00417CFF"/>
    <w:rsid w:val="00417E51"/>
    <w:rsid w:val="00420141"/>
    <w:rsid w:val="00420BB5"/>
    <w:rsid w:val="00421150"/>
    <w:rsid w:val="00421244"/>
    <w:rsid w:val="004214F6"/>
    <w:rsid w:val="00422095"/>
    <w:rsid w:val="004222C2"/>
    <w:rsid w:val="00422977"/>
    <w:rsid w:val="004235D9"/>
    <w:rsid w:val="00423682"/>
    <w:rsid w:val="004239E7"/>
    <w:rsid w:val="00423BDC"/>
    <w:rsid w:val="00424292"/>
    <w:rsid w:val="004246D5"/>
    <w:rsid w:val="00425285"/>
    <w:rsid w:val="00425640"/>
    <w:rsid w:val="00426234"/>
    <w:rsid w:val="004262A2"/>
    <w:rsid w:val="004263C3"/>
    <w:rsid w:val="00426ACA"/>
    <w:rsid w:val="00426D57"/>
    <w:rsid w:val="004271DB"/>
    <w:rsid w:val="00427425"/>
    <w:rsid w:val="00427A63"/>
    <w:rsid w:val="00427A66"/>
    <w:rsid w:val="00427B03"/>
    <w:rsid w:val="00427C2C"/>
    <w:rsid w:val="00427EB4"/>
    <w:rsid w:val="00427F6F"/>
    <w:rsid w:val="00427F9E"/>
    <w:rsid w:val="00430291"/>
    <w:rsid w:val="0043083F"/>
    <w:rsid w:val="00431F5C"/>
    <w:rsid w:val="00432690"/>
    <w:rsid w:val="00432918"/>
    <w:rsid w:val="00433209"/>
    <w:rsid w:val="004334B2"/>
    <w:rsid w:val="00433981"/>
    <w:rsid w:val="00433B6D"/>
    <w:rsid w:val="00433D86"/>
    <w:rsid w:val="00433E17"/>
    <w:rsid w:val="004343B5"/>
    <w:rsid w:val="00434464"/>
    <w:rsid w:val="00434742"/>
    <w:rsid w:val="00434BD0"/>
    <w:rsid w:val="00434ECD"/>
    <w:rsid w:val="00435BBE"/>
    <w:rsid w:val="00436B9C"/>
    <w:rsid w:val="00436D3B"/>
    <w:rsid w:val="004377FF"/>
    <w:rsid w:val="00437D3E"/>
    <w:rsid w:val="004400A2"/>
    <w:rsid w:val="00440269"/>
    <w:rsid w:val="004404AD"/>
    <w:rsid w:val="004409C8"/>
    <w:rsid w:val="0044127A"/>
    <w:rsid w:val="0044224A"/>
    <w:rsid w:val="0044235A"/>
    <w:rsid w:val="004425F9"/>
    <w:rsid w:val="00442678"/>
    <w:rsid w:val="00442A6B"/>
    <w:rsid w:val="00442C84"/>
    <w:rsid w:val="00442D5E"/>
    <w:rsid w:val="0044364D"/>
    <w:rsid w:val="00443719"/>
    <w:rsid w:val="00443B02"/>
    <w:rsid w:val="00444EBD"/>
    <w:rsid w:val="0044575A"/>
    <w:rsid w:val="00445CCC"/>
    <w:rsid w:val="004463DA"/>
    <w:rsid w:val="00446EA8"/>
    <w:rsid w:val="004475C4"/>
    <w:rsid w:val="00447614"/>
    <w:rsid w:val="00447915"/>
    <w:rsid w:val="00450001"/>
    <w:rsid w:val="0045082C"/>
    <w:rsid w:val="00450C65"/>
    <w:rsid w:val="00451305"/>
    <w:rsid w:val="0045158D"/>
    <w:rsid w:val="0045185B"/>
    <w:rsid w:val="0045258C"/>
    <w:rsid w:val="004531D3"/>
    <w:rsid w:val="004538DC"/>
    <w:rsid w:val="00453E4E"/>
    <w:rsid w:val="0045440D"/>
    <w:rsid w:val="0045538E"/>
    <w:rsid w:val="004557A3"/>
    <w:rsid w:val="0045590C"/>
    <w:rsid w:val="0045602F"/>
    <w:rsid w:val="00456971"/>
    <w:rsid w:val="0045763C"/>
    <w:rsid w:val="004577F4"/>
    <w:rsid w:val="00457E9B"/>
    <w:rsid w:val="0046037A"/>
    <w:rsid w:val="00460A80"/>
    <w:rsid w:val="00460AD8"/>
    <w:rsid w:val="00460E34"/>
    <w:rsid w:val="00460F90"/>
    <w:rsid w:val="00460FBA"/>
    <w:rsid w:val="004613D5"/>
    <w:rsid w:val="00461F65"/>
    <w:rsid w:val="00462203"/>
    <w:rsid w:val="00462310"/>
    <w:rsid w:val="00462475"/>
    <w:rsid w:val="00462F9C"/>
    <w:rsid w:val="00463091"/>
    <w:rsid w:val="004639B9"/>
    <w:rsid w:val="004639DF"/>
    <w:rsid w:val="0046403D"/>
    <w:rsid w:val="00464DFC"/>
    <w:rsid w:val="00465746"/>
    <w:rsid w:val="004661F3"/>
    <w:rsid w:val="004662FB"/>
    <w:rsid w:val="00466939"/>
    <w:rsid w:val="00466FCD"/>
    <w:rsid w:val="0046715F"/>
    <w:rsid w:val="004675C6"/>
    <w:rsid w:val="004701C4"/>
    <w:rsid w:val="00470850"/>
    <w:rsid w:val="00470931"/>
    <w:rsid w:val="00470B4C"/>
    <w:rsid w:val="004717BE"/>
    <w:rsid w:val="00471976"/>
    <w:rsid w:val="00472344"/>
    <w:rsid w:val="00472373"/>
    <w:rsid w:val="004730A5"/>
    <w:rsid w:val="00473529"/>
    <w:rsid w:val="00473C0A"/>
    <w:rsid w:val="00473D77"/>
    <w:rsid w:val="00474F8D"/>
    <w:rsid w:val="004750D5"/>
    <w:rsid w:val="00475422"/>
    <w:rsid w:val="00475DFC"/>
    <w:rsid w:val="00476068"/>
    <w:rsid w:val="004767AA"/>
    <w:rsid w:val="0047C679"/>
    <w:rsid w:val="00480623"/>
    <w:rsid w:val="00480933"/>
    <w:rsid w:val="004809C1"/>
    <w:rsid w:val="00480BD6"/>
    <w:rsid w:val="004817EA"/>
    <w:rsid w:val="00481F2C"/>
    <w:rsid w:val="004824A0"/>
    <w:rsid w:val="00482EE2"/>
    <w:rsid w:val="00483505"/>
    <w:rsid w:val="00483583"/>
    <w:rsid w:val="0048392C"/>
    <w:rsid w:val="00483938"/>
    <w:rsid w:val="004842BD"/>
    <w:rsid w:val="0048451B"/>
    <w:rsid w:val="00484DED"/>
    <w:rsid w:val="00484ED9"/>
    <w:rsid w:val="00485091"/>
    <w:rsid w:val="0048573A"/>
    <w:rsid w:val="004868F9"/>
    <w:rsid w:val="00486E52"/>
    <w:rsid w:val="00490843"/>
    <w:rsid w:val="00490E18"/>
    <w:rsid w:val="00490F9C"/>
    <w:rsid w:val="00491FB8"/>
    <w:rsid w:val="00492C59"/>
    <w:rsid w:val="0049317B"/>
    <w:rsid w:val="00493A6A"/>
    <w:rsid w:val="0049442A"/>
    <w:rsid w:val="0049480A"/>
    <w:rsid w:val="00494DF1"/>
    <w:rsid w:val="00495261"/>
    <w:rsid w:val="00496C7C"/>
    <w:rsid w:val="0049733F"/>
    <w:rsid w:val="00497737"/>
    <w:rsid w:val="00497EA5"/>
    <w:rsid w:val="004A081D"/>
    <w:rsid w:val="004A09D1"/>
    <w:rsid w:val="004A12F6"/>
    <w:rsid w:val="004A1863"/>
    <w:rsid w:val="004A199E"/>
    <w:rsid w:val="004A19D5"/>
    <w:rsid w:val="004A1D45"/>
    <w:rsid w:val="004A20B7"/>
    <w:rsid w:val="004A2224"/>
    <w:rsid w:val="004A2FF2"/>
    <w:rsid w:val="004A3540"/>
    <w:rsid w:val="004A3CB9"/>
    <w:rsid w:val="004A45AF"/>
    <w:rsid w:val="004A488B"/>
    <w:rsid w:val="004A51DE"/>
    <w:rsid w:val="004A5397"/>
    <w:rsid w:val="004A5535"/>
    <w:rsid w:val="004A5F97"/>
    <w:rsid w:val="004A655B"/>
    <w:rsid w:val="004A6BF5"/>
    <w:rsid w:val="004A6C41"/>
    <w:rsid w:val="004A6E47"/>
    <w:rsid w:val="004A7CA2"/>
    <w:rsid w:val="004A7CB6"/>
    <w:rsid w:val="004B158F"/>
    <w:rsid w:val="004B1C4F"/>
    <w:rsid w:val="004B257E"/>
    <w:rsid w:val="004B26F4"/>
    <w:rsid w:val="004B2A8D"/>
    <w:rsid w:val="004B2C4F"/>
    <w:rsid w:val="004B34C8"/>
    <w:rsid w:val="004B36BE"/>
    <w:rsid w:val="004B3A85"/>
    <w:rsid w:val="004B3F6B"/>
    <w:rsid w:val="004B4658"/>
    <w:rsid w:val="004B4702"/>
    <w:rsid w:val="004B491B"/>
    <w:rsid w:val="004B4CB9"/>
    <w:rsid w:val="004B4E52"/>
    <w:rsid w:val="004B4FF8"/>
    <w:rsid w:val="004B578C"/>
    <w:rsid w:val="004B616C"/>
    <w:rsid w:val="004B7202"/>
    <w:rsid w:val="004B72F1"/>
    <w:rsid w:val="004B7CEB"/>
    <w:rsid w:val="004C01A0"/>
    <w:rsid w:val="004C031B"/>
    <w:rsid w:val="004C0437"/>
    <w:rsid w:val="004C0BA5"/>
    <w:rsid w:val="004C1941"/>
    <w:rsid w:val="004C2024"/>
    <w:rsid w:val="004C2756"/>
    <w:rsid w:val="004C3BB7"/>
    <w:rsid w:val="004C407C"/>
    <w:rsid w:val="004C41D6"/>
    <w:rsid w:val="004C4D14"/>
    <w:rsid w:val="004C5068"/>
    <w:rsid w:val="004C5335"/>
    <w:rsid w:val="004C534C"/>
    <w:rsid w:val="004C5EB0"/>
    <w:rsid w:val="004C5F6E"/>
    <w:rsid w:val="004C6177"/>
    <w:rsid w:val="004C6558"/>
    <w:rsid w:val="004C6614"/>
    <w:rsid w:val="004C6D8A"/>
    <w:rsid w:val="004C7300"/>
    <w:rsid w:val="004C74E7"/>
    <w:rsid w:val="004C7D16"/>
    <w:rsid w:val="004D10CC"/>
    <w:rsid w:val="004D1168"/>
    <w:rsid w:val="004D1A74"/>
    <w:rsid w:val="004D263B"/>
    <w:rsid w:val="004D2A1B"/>
    <w:rsid w:val="004D33DB"/>
    <w:rsid w:val="004D4989"/>
    <w:rsid w:val="004D58C6"/>
    <w:rsid w:val="004D6A7A"/>
    <w:rsid w:val="004D6DBA"/>
    <w:rsid w:val="004D760B"/>
    <w:rsid w:val="004E0354"/>
    <w:rsid w:val="004E1EDC"/>
    <w:rsid w:val="004E2086"/>
    <w:rsid w:val="004E23D1"/>
    <w:rsid w:val="004E25FE"/>
    <w:rsid w:val="004E26A3"/>
    <w:rsid w:val="004E3349"/>
    <w:rsid w:val="004E3507"/>
    <w:rsid w:val="004E3A27"/>
    <w:rsid w:val="004E3D0C"/>
    <w:rsid w:val="004E4821"/>
    <w:rsid w:val="004E5217"/>
    <w:rsid w:val="004E564F"/>
    <w:rsid w:val="004E5C91"/>
    <w:rsid w:val="004E5D7E"/>
    <w:rsid w:val="004E6853"/>
    <w:rsid w:val="004E6D7B"/>
    <w:rsid w:val="004E6E1F"/>
    <w:rsid w:val="004E7429"/>
    <w:rsid w:val="004E77A2"/>
    <w:rsid w:val="004E788A"/>
    <w:rsid w:val="004E7E21"/>
    <w:rsid w:val="004F0094"/>
    <w:rsid w:val="004F0B84"/>
    <w:rsid w:val="004F19C6"/>
    <w:rsid w:val="004F2237"/>
    <w:rsid w:val="004F24B9"/>
    <w:rsid w:val="004F28A7"/>
    <w:rsid w:val="004F2E75"/>
    <w:rsid w:val="004F32A5"/>
    <w:rsid w:val="004F346B"/>
    <w:rsid w:val="004F386C"/>
    <w:rsid w:val="004F4399"/>
    <w:rsid w:val="004F4724"/>
    <w:rsid w:val="004F4A99"/>
    <w:rsid w:val="004F4EFC"/>
    <w:rsid w:val="004F667B"/>
    <w:rsid w:val="004F6735"/>
    <w:rsid w:val="004F6B23"/>
    <w:rsid w:val="00500855"/>
    <w:rsid w:val="005016D0"/>
    <w:rsid w:val="005022E5"/>
    <w:rsid w:val="00502A85"/>
    <w:rsid w:val="00502CF9"/>
    <w:rsid w:val="00503335"/>
    <w:rsid w:val="005033FE"/>
    <w:rsid w:val="00503661"/>
    <w:rsid w:val="005038B1"/>
    <w:rsid w:val="005058F2"/>
    <w:rsid w:val="00506949"/>
    <w:rsid w:val="005069B9"/>
    <w:rsid w:val="00507590"/>
    <w:rsid w:val="00507808"/>
    <w:rsid w:val="00507BBF"/>
    <w:rsid w:val="00510114"/>
    <w:rsid w:val="005102AF"/>
    <w:rsid w:val="00510863"/>
    <w:rsid w:val="00510D6B"/>
    <w:rsid w:val="00511848"/>
    <w:rsid w:val="00511FF7"/>
    <w:rsid w:val="005133B9"/>
    <w:rsid w:val="005133C5"/>
    <w:rsid w:val="0051348E"/>
    <w:rsid w:val="0051393A"/>
    <w:rsid w:val="00513D37"/>
    <w:rsid w:val="0051404F"/>
    <w:rsid w:val="0051412E"/>
    <w:rsid w:val="00514422"/>
    <w:rsid w:val="00514840"/>
    <w:rsid w:val="005148D9"/>
    <w:rsid w:val="00515055"/>
    <w:rsid w:val="00515118"/>
    <w:rsid w:val="0051524B"/>
    <w:rsid w:val="00515490"/>
    <w:rsid w:val="0051561D"/>
    <w:rsid w:val="005156B8"/>
    <w:rsid w:val="00516ACA"/>
    <w:rsid w:val="00517763"/>
    <w:rsid w:val="00520310"/>
    <w:rsid w:val="0052049E"/>
    <w:rsid w:val="00520BDE"/>
    <w:rsid w:val="00520D6E"/>
    <w:rsid w:val="00520FEB"/>
    <w:rsid w:val="005211E5"/>
    <w:rsid w:val="00521361"/>
    <w:rsid w:val="00521E30"/>
    <w:rsid w:val="005229CB"/>
    <w:rsid w:val="00522ECE"/>
    <w:rsid w:val="00523086"/>
    <w:rsid w:val="0052321E"/>
    <w:rsid w:val="005233B1"/>
    <w:rsid w:val="00523FE0"/>
    <w:rsid w:val="00524AC0"/>
    <w:rsid w:val="00524D8A"/>
    <w:rsid w:val="00524F1A"/>
    <w:rsid w:val="0052735E"/>
    <w:rsid w:val="005273C5"/>
    <w:rsid w:val="0052751F"/>
    <w:rsid w:val="005275ED"/>
    <w:rsid w:val="005278F8"/>
    <w:rsid w:val="00527E80"/>
    <w:rsid w:val="005300A8"/>
    <w:rsid w:val="005306B4"/>
    <w:rsid w:val="0053097B"/>
    <w:rsid w:val="00530BC1"/>
    <w:rsid w:val="00530D58"/>
    <w:rsid w:val="00531E7C"/>
    <w:rsid w:val="00532071"/>
    <w:rsid w:val="005323AB"/>
    <w:rsid w:val="00532793"/>
    <w:rsid w:val="00532B10"/>
    <w:rsid w:val="0053337C"/>
    <w:rsid w:val="005333E9"/>
    <w:rsid w:val="00534072"/>
    <w:rsid w:val="005344A2"/>
    <w:rsid w:val="005344F3"/>
    <w:rsid w:val="0053503F"/>
    <w:rsid w:val="005354A2"/>
    <w:rsid w:val="00535E17"/>
    <w:rsid w:val="0053622B"/>
    <w:rsid w:val="0053660E"/>
    <w:rsid w:val="005367E9"/>
    <w:rsid w:val="00540226"/>
    <w:rsid w:val="00540586"/>
    <w:rsid w:val="00541AAD"/>
    <w:rsid w:val="00541E12"/>
    <w:rsid w:val="00541E74"/>
    <w:rsid w:val="0054273C"/>
    <w:rsid w:val="00542D53"/>
    <w:rsid w:val="00543090"/>
    <w:rsid w:val="00544DDC"/>
    <w:rsid w:val="005452CB"/>
    <w:rsid w:val="0054533A"/>
    <w:rsid w:val="0054534D"/>
    <w:rsid w:val="00545AFD"/>
    <w:rsid w:val="00545C40"/>
    <w:rsid w:val="00546A0C"/>
    <w:rsid w:val="00547288"/>
    <w:rsid w:val="00547B56"/>
    <w:rsid w:val="00547F0D"/>
    <w:rsid w:val="005505B2"/>
    <w:rsid w:val="005506BA"/>
    <w:rsid w:val="00550F73"/>
    <w:rsid w:val="00551155"/>
    <w:rsid w:val="00551E85"/>
    <w:rsid w:val="00552229"/>
    <w:rsid w:val="00552675"/>
    <w:rsid w:val="0055268D"/>
    <w:rsid w:val="00552698"/>
    <w:rsid w:val="00552BF7"/>
    <w:rsid w:val="005530C3"/>
    <w:rsid w:val="00554B16"/>
    <w:rsid w:val="00554E94"/>
    <w:rsid w:val="00554F8F"/>
    <w:rsid w:val="0055526E"/>
    <w:rsid w:val="00555310"/>
    <w:rsid w:val="005562BB"/>
    <w:rsid w:val="00556EB3"/>
    <w:rsid w:val="0055702A"/>
    <w:rsid w:val="00557C54"/>
    <w:rsid w:val="005606B7"/>
    <w:rsid w:val="00560837"/>
    <w:rsid w:val="00560D6F"/>
    <w:rsid w:val="00560D83"/>
    <w:rsid w:val="00561984"/>
    <w:rsid w:val="00562331"/>
    <w:rsid w:val="00562504"/>
    <w:rsid w:val="005628AD"/>
    <w:rsid w:val="00562A12"/>
    <w:rsid w:val="00562F28"/>
    <w:rsid w:val="00563236"/>
    <w:rsid w:val="00564A0E"/>
    <w:rsid w:val="005655A8"/>
    <w:rsid w:val="005657EB"/>
    <w:rsid w:val="005659C8"/>
    <w:rsid w:val="00565F3C"/>
    <w:rsid w:val="0056633E"/>
    <w:rsid w:val="00566739"/>
    <w:rsid w:val="0056764B"/>
    <w:rsid w:val="00567F5F"/>
    <w:rsid w:val="00570059"/>
    <w:rsid w:val="005700B4"/>
    <w:rsid w:val="00570775"/>
    <w:rsid w:val="00570D52"/>
    <w:rsid w:val="00570F33"/>
    <w:rsid w:val="00571186"/>
    <w:rsid w:val="005722C5"/>
    <w:rsid w:val="005724A8"/>
    <w:rsid w:val="005729D7"/>
    <w:rsid w:val="00572E65"/>
    <w:rsid w:val="00572E82"/>
    <w:rsid w:val="0057351F"/>
    <w:rsid w:val="005735AC"/>
    <w:rsid w:val="00573A9C"/>
    <w:rsid w:val="00573BDF"/>
    <w:rsid w:val="00574174"/>
    <w:rsid w:val="00574230"/>
    <w:rsid w:val="00574729"/>
    <w:rsid w:val="00574E74"/>
    <w:rsid w:val="0057539A"/>
    <w:rsid w:val="005759AD"/>
    <w:rsid w:val="00575D6E"/>
    <w:rsid w:val="00576338"/>
    <w:rsid w:val="00576389"/>
    <w:rsid w:val="00576587"/>
    <w:rsid w:val="00577C64"/>
    <w:rsid w:val="00581634"/>
    <w:rsid w:val="00581C4C"/>
    <w:rsid w:val="00581E28"/>
    <w:rsid w:val="005824C7"/>
    <w:rsid w:val="00582DCE"/>
    <w:rsid w:val="00583A90"/>
    <w:rsid w:val="00583B2A"/>
    <w:rsid w:val="00584138"/>
    <w:rsid w:val="00584270"/>
    <w:rsid w:val="00584403"/>
    <w:rsid w:val="00584AE7"/>
    <w:rsid w:val="00584B65"/>
    <w:rsid w:val="005852F1"/>
    <w:rsid w:val="00585327"/>
    <w:rsid w:val="00585977"/>
    <w:rsid w:val="00585AE1"/>
    <w:rsid w:val="005870AE"/>
    <w:rsid w:val="00587325"/>
    <w:rsid w:val="00587573"/>
    <w:rsid w:val="00587643"/>
    <w:rsid w:val="00587740"/>
    <w:rsid w:val="0058777C"/>
    <w:rsid w:val="00587BDE"/>
    <w:rsid w:val="00587C72"/>
    <w:rsid w:val="00587D23"/>
    <w:rsid w:val="0059087C"/>
    <w:rsid w:val="00590EE7"/>
    <w:rsid w:val="00591942"/>
    <w:rsid w:val="00591F30"/>
    <w:rsid w:val="00594250"/>
    <w:rsid w:val="00594312"/>
    <w:rsid w:val="00594E87"/>
    <w:rsid w:val="0059611D"/>
    <w:rsid w:val="005971F9"/>
    <w:rsid w:val="0059794E"/>
    <w:rsid w:val="00597EC0"/>
    <w:rsid w:val="005A0D7C"/>
    <w:rsid w:val="005A0E41"/>
    <w:rsid w:val="005A158C"/>
    <w:rsid w:val="005A16B8"/>
    <w:rsid w:val="005A17B0"/>
    <w:rsid w:val="005A1B03"/>
    <w:rsid w:val="005A25BC"/>
    <w:rsid w:val="005A28A1"/>
    <w:rsid w:val="005A2D8C"/>
    <w:rsid w:val="005A35AC"/>
    <w:rsid w:val="005A3B47"/>
    <w:rsid w:val="005A3CF1"/>
    <w:rsid w:val="005A5739"/>
    <w:rsid w:val="005A587D"/>
    <w:rsid w:val="005A6567"/>
    <w:rsid w:val="005A68E7"/>
    <w:rsid w:val="005A6BDF"/>
    <w:rsid w:val="005A739A"/>
    <w:rsid w:val="005B0A9D"/>
    <w:rsid w:val="005B0BD0"/>
    <w:rsid w:val="005B10E0"/>
    <w:rsid w:val="005B14FD"/>
    <w:rsid w:val="005B22A3"/>
    <w:rsid w:val="005B2D50"/>
    <w:rsid w:val="005B2E2F"/>
    <w:rsid w:val="005B3619"/>
    <w:rsid w:val="005B3631"/>
    <w:rsid w:val="005B37D2"/>
    <w:rsid w:val="005B37F2"/>
    <w:rsid w:val="005B3818"/>
    <w:rsid w:val="005B4032"/>
    <w:rsid w:val="005B405A"/>
    <w:rsid w:val="005B417C"/>
    <w:rsid w:val="005B4B19"/>
    <w:rsid w:val="005B57F2"/>
    <w:rsid w:val="005B5E1F"/>
    <w:rsid w:val="005B6C28"/>
    <w:rsid w:val="005B747D"/>
    <w:rsid w:val="005C0718"/>
    <w:rsid w:val="005C0F11"/>
    <w:rsid w:val="005C1180"/>
    <w:rsid w:val="005C17B4"/>
    <w:rsid w:val="005C1865"/>
    <w:rsid w:val="005C217D"/>
    <w:rsid w:val="005C2B5C"/>
    <w:rsid w:val="005C2C54"/>
    <w:rsid w:val="005C2DD4"/>
    <w:rsid w:val="005C30DD"/>
    <w:rsid w:val="005C31EA"/>
    <w:rsid w:val="005C34D8"/>
    <w:rsid w:val="005C52EA"/>
    <w:rsid w:val="005C568D"/>
    <w:rsid w:val="005C5F86"/>
    <w:rsid w:val="005C696C"/>
    <w:rsid w:val="005C7066"/>
    <w:rsid w:val="005C7AC2"/>
    <w:rsid w:val="005C7B10"/>
    <w:rsid w:val="005D058B"/>
    <w:rsid w:val="005D05AA"/>
    <w:rsid w:val="005D1463"/>
    <w:rsid w:val="005D1A25"/>
    <w:rsid w:val="005D20C2"/>
    <w:rsid w:val="005D2C47"/>
    <w:rsid w:val="005D3306"/>
    <w:rsid w:val="005D3BF8"/>
    <w:rsid w:val="005D41BA"/>
    <w:rsid w:val="005D4467"/>
    <w:rsid w:val="005D53B2"/>
    <w:rsid w:val="005D5990"/>
    <w:rsid w:val="005D5B0D"/>
    <w:rsid w:val="005D5C06"/>
    <w:rsid w:val="005D6628"/>
    <w:rsid w:val="005D6B37"/>
    <w:rsid w:val="005D6C3F"/>
    <w:rsid w:val="005D7F63"/>
    <w:rsid w:val="005E03F2"/>
    <w:rsid w:val="005E0528"/>
    <w:rsid w:val="005E055A"/>
    <w:rsid w:val="005E06A0"/>
    <w:rsid w:val="005E0E67"/>
    <w:rsid w:val="005E193A"/>
    <w:rsid w:val="005E1A5A"/>
    <w:rsid w:val="005E1B3D"/>
    <w:rsid w:val="005E1DFA"/>
    <w:rsid w:val="005E2277"/>
    <w:rsid w:val="005E294F"/>
    <w:rsid w:val="005E29A4"/>
    <w:rsid w:val="005E3417"/>
    <w:rsid w:val="005E358F"/>
    <w:rsid w:val="005E38D5"/>
    <w:rsid w:val="005E39AD"/>
    <w:rsid w:val="005E3BC8"/>
    <w:rsid w:val="005E3EF8"/>
    <w:rsid w:val="005E3F1A"/>
    <w:rsid w:val="005E3FE5"/>
    <w:rsid w:val="005E4353"/>
    <w:rsid w:val="005E442D"/>
    <w:rsid w:val="005E478D"/>
    <w:rsid w:val="005E554D"/>
    <w:rsid w:val="005E57E6"/>
    <w:rsid w:val="005E5806"/>
    <w:rsid w:val="005E591B"/>
    <w:rsid w:val="005E60F9"/>
    <w:rsid w:val="005E6383"/>
    <w:rsid w:val="005E6596"/>
    <w:rsid w:val="005E71D9"/>
    <w:rsid w:val="005E72F4"/>
    <w:rsid w:val="005E7E32"/>
    <w:rsid w:val="005F1A90"/>
    <w:rsid w:val="005F1F3B"/>
    <w:rsid w:val="005F1F7D"/>
    <w:rsid w:val="005F1F89"/>
    <w:rsid w:val="005F1F90"/>
    <w:rsid w:val="005F316E"/>
    <w:rsid w:val="005F330F"/>
    <w:rsid w:val="005F36EB"/>
    <w:rsid w:val="005F5746"/>
    <w:rsid w:val="005F6368"/>
    <w:rsid w:val="005F6623"/>
    <w:rsid w:val="005F76F1"/>
    <w:rsid w:val="005F7FA2"/>
    <w:rsid w:val="00600475"/>
    <w:rsid w:val="006008A3"/>
    <w:rsid w:val="00600A9F"/>
    <w:rsid w:val="00600D9D"/>
    <w:rsid w:val="00600DD3"/>
    <w:rsid w:val="00600FF4"/>
    <w:rsid w:val="00601278"/>
    <w:rsid w:val="006016D3"/>
    <w:rsid w:val="006018AB"/>
    <w:rsid w:val="00601D78"/>
    <w:rsid w:val="0060215F"/>
    <w:rsid w:val="006021FB"/>
    <w:rsid w:val="0060243A"/>
    <w:rsid w:val="00602561"/>
    <w:rsid w:val="00602BBF"/>
    <w:rsid w:val="00603984"/>
    <w:rsid w:val="006047AE"/>
    <w:rsid w:val="006051F9"/>
    <w:rsid w:val="0060563E"/>
    <w:rsid w:val="006064C0"/>
    <w:rsid w:val="0060678B"/>
    <w:rsid w:val="0060752D"/>
    <w:rsid w:val="0061084A"/>
    <w:rsid w:val="006110F3"/>
    <w:rsid w:val="006113A1"/>
    <w:rsid w:val="00611670"/>
    <w:rsid w:val="006119CF"/>
    <w:rsid w:val="00613507"/>
    <w:rsid w:val="00613713"/>
    <w:rsid w:val="00613920"/>
    <w:rsid w:val="006139CA"/>
    <w:rsid w:val="00613B52"/>
    <w:rsid w:val="006144FE"/>
    <w:rsid w:val="00614B18"/>
    <w:rsid w:val="00615176"/>
    <w:rsid w:val="00615AD8"/>
    <w:rsid w:val="00615CCC"/>
    <w:rsid w:val="00616274"/>
    <w:rsid w:val="00616E35"/>
    <w:rsid w:val="0061716A"/>
    <w:rsid w:val="00617A85"/>
    <w:rsid w:val="00617B58"/>
    <w:rsid w:val="00617ED5"/>
    <w:rsid w:val="006212CC"/>
    <w:rsid w:val="00621860"/>
    <w:rsid w:val="00621CDE"/>
    <w:rsid w:val="006220F2"/>
    <w:rsid w:val="00622761"/>
    <w:rsid w:val="0062319A"/>
    <w:rsid w:val="0062368E"/>
    <w:rsid w:val="00623C3A"/>
    <w:rsid w:val="006244AA"/>
    <w:rsid w:val="0062592A"/>
    <w:rsid w:val="00625C41"/>
    <w:rsid w:val="006275ED"/>
    <w:rsid w:val="00627820"/>
    <w:rsid w:val="006302A7"/>
    <w:rsid w:val="00630336"/>
    <w:rsid w:val="00631271"/>
    <w:rsid w:val="00631F9D"/>
    <w:rsid w:val="006320D7"/>
    <w:rsid w:val="0063226C"/>
    <w:rsid w:val="006327D9"/>
    <w:rsid w:val="006332C3"/>
    <w:rsid w:val="00633C1D"/>
    <w:rsid w:val="006347D5"/>
    <w:rsid w:val="006347E4"/>
    <w:rsid w:val="006349FF"/>
    <w:rsid w:val="00634F14"/>
    <w:rsid w:val="006356ED"/>
    <w:rsid w:val="00635813"/>
    <w:rsid w:val="006358D0"/>
    <w:rsid w:val="00635AF8"/>
    <w:rsid w:val="00635FF2"/>
    <w:rsid w:val="006363FD"/>
    <w:rsid w:val="0063657B"/>
    <w:rsid w:val="00636880"/>
    <w:rsid w:val="0063694E"/>
    <w:rsid w:val="00636FE2"/>
    <w:rsid w:val="00637008"/>
    <w:rsid w:val="00637CC7"/>
    <w:rsid w:val="00637F72"/>
    <w:rsid w:val="006403F9"/>
    <w:rsid w:val="006404A4"/>
    <w:rsid w:val="00640C1A"/>
    <w:rsid w:val="00640EE1"/>
    <w:rsid w:val="00640FCA"/>
    <w:rsid w:val="00641A94"/>
    <w:rsid w:val="00641B67"/>
    <w:rsid w:val="00641CB1"/>
    <w:rsid w:val="00641D73"/>
    <w:rsid w:val="00642317"/>
    <w:rsid w:val="0064266B"/>
    <w:rsid w:val="00642DA6"/>
    <w:rsid w:val="00643110"/>
    <w:rsid w:val="006436AE"/>
    <w:rsid w:val="0064384E"/>
    <w:rsid w:val="00643FFD"/>
    <w:rsid w:val="006446F6"/>
    <w:rsid w:val="00644B5F"/>
    <w:rsid w:val="00644BED"/>
    <w:rsid w:val="00645720"/>
    <w:rsid w:val="00646988"/>
    <w:rsid w:val="00650FB7"/>
    <w:rsid w:val="0065195E"/>
    <w:rsid w:val="00652382"/>
    <w:rsid w:val="00652D64"/>
    <w:rsid w:val="00652D6E"/>
    <w:rsid w:val="00652E20"/>
    <w:rsid w:val="006537F8"/>
    <w:rsid w:val="00653AF0"/>
    <w:rsid w:val="006540BD"/>
    <w:rsid w:val="0065442C"/>
    <w:rsid w:val="006548F0"/>
    <w:rsid w:val="00654B72"/>
    <w:rsid w:val="00654F75"/>
    <w:rsid w:val="0065557E"/>
    <w:rsid w:val="0065577C"/>
    <w:rsid w:val="00655963"/>
    <w:rsid w:val="006559DC"/>
    <w:rsid w:val="00655EE3"/>
    <w:rsid w:val="0065669D"/>
    <w:rsid w:val="00656BF1"/>
    <w:rsid w:val="00656E12"/>
    <w:rsid w:val="00656E62"/>
    <w:rsid w:val="00657183"/>
    <w:rsid w:val="006571BA"/>
    <w:rsid w:val="00657942"/>
    <w:rsid w:val="00660015"/>
    <w:rsid w:val="00660232"/>
    <w:rsid w:val="00660999"/>
    <w:rsid w:val="006609F5"/>
    <w:rsid w:val="00660EDD"/>
    <w:rsid w:val="0066108C"/>
    <w:rsid w:val="00661220"/>
    <w:rsid w:val="00661D2D"/>
    <w:rsid w:val="00662B68"/>
    <w:rsid w:val="00662CF4"/>
    <w:rsid w:val="00662E4E"/>
    <w:rsid w:val="00663461"/>
    <w:rsid w:val="006637F3"/>
    <w:rsid w:val="006639A2"/>
    <w:rsid w:val="006642EC"/>
    <w:rsid w:val="00664454"/>
    <w:rsid w:val="00664632"/>
    <w:rsid w:val="006647B7"/>
    <w:rsid w:val="00664B17"/>
    <w:rsid w:val="00664E90"/>
    <w:rsid w:val="006657B4"/>
    <w:rsid w:val="00665A60"/>
    <w:rsid w:val="00665E11"/>
    <w:rsid w:val="006660D0"/>
    <w:rsid w:val="006676E8"/>
    <w:rsid w:val="00667893"/>
    <w:rsid w:val="00670773"/>
    <w:rsid w:val="00670982"/>
    <w:rsid w:val="00670C10"/>
    <w:rsid w:val="00670ECB"/>
    <w:rsid w:val="00670F0F"/>
    <w:rsid w:val="00671900"/>
    <w:rsid w:val="00671953"/>
    <w:rsid w:val="00671A4E"/>
    <w:rsid w:val="00671D53"/>
    <w:rsid w:val="00672230"/>
    <w:rsid w:val="00672273"/>
    <w:rsid w:val="00672FCA"/>
    <w:rsid w:val="00673593"/>
    <w:rsid w:val="00673937"/>
    <w:rsid w:val="00673A7F"/>
    <w:rsid w:val="00674211"/>
    <w:rsid w:val="00674252"/>
    <w:rsid w:val="00674256"/>
    <w:rsid w:val="006743CD"/>
    <w:rsid w:val="00674E47"/>
    <w:rsid w:val="00674FFC"/>
    <w:rsid w:val="00675048"/>
    <w:rsid w:val="00675AEF"/>
    <w:rsid w:val="00675BA4"/>
    <w:rsid w:val="00675D4F"/>
    <w:rsid w:val="0067642F"/>
    <w:rsid w:val="00676806"/>
    <w:rsid w:val="00676C67"/>
    <w:rsid w:val="006771F5"/>
    <w:rsid w:val="00677680"/>
    <w:rsid w:val="00677A39"/>
    <w:rsid w:val="00677AC7"/>
    <w:rsid w:val="00677C13"/>
    <w:rsid w:val="00680E53"/>
    <w:rsid w:val="00680E6C"/>
    <w:rsid w:val="00681520"/>
    <w:rsid w:val="00681583"/>
    <w:rsid w:val="00682B39"/>
    <w:rsid w:val="00682F24"/>
    <w:rsid w:val="00682FB4"/>
    <w:rsid w:val="0068353B"/>
    <w:rsid w:val="00683751"/>
    <w:rsid w:val="00684522"/>
    <w:rsid w:val="006847DD"/>
    <w:rsid w:val="00684C9D"/>
    <w:rsid w:val="00684E2E"/>
    <w:rsid w:val="006858FB"/>
    <w:rsid w:val="006859F0"/>
    <w:rsid w:val="00685BDD"/>
    <w:rsid w:val="00685BE9"/>
    <w:rsid w:val="00685DBC"/>
    <w:rsid w:val="00685DF9"/>
    <w:rsid w:val="006868E8"/>
    <w:rsid w:val="00686D9B"/>
    <w:rsid w:val="00686EE1"/>
    <w:rsid w:val="00687055"/>
    <w:rsid w:val="006870F1"/>
    <w:rsid w:val="006872D6"/>
    <w:rsid w:val="00687AB3"/>
    <w:rsid w:val="00687CC4"/>
    <w:rsid w:val="00690C43"/>
    <w:rsid w:val="006910F6"/>
    <w:rsid w:val="006910FF"/>
    <w:rsid w:val="006916D8"/>
    <w:rsid w:val="00691898"/>
    <w:rsid w:val="00693188"/>
    <w:rsid w:val="00693447"/>
    <w:rsid w:val="00693486"/>
    <w:rsid w:val="00693888"/>
    <w:rsid w:val="006941DC"/>
    <w:rsid w:val="006949D5"/>
    <w:rsid w:val="0069518B"/>
    <w:rsid w:val="00695331"/>
    <w:rsid w:val="00696063"/>
    <w:rsid w:val="006961E0"/>
    <w:rsid w:val="006966CB"/>
    <w:rsid w:val="00696866"/>
    <w:rsid w:val="00696F68"/>
    <w:rsid w:val="00697C43"/>
    <w:rsid w:val="006A030D"/>
    <w:rsid w:val="006A0EE0"/>
    <w:rsid w:val="006A1343"/>
    <w:rsid w:val="006A1716"/>
    <w:rsid w:val="006A1E1B"/>
    <w:rsid w:val="006A22EA"/>
    <w:rsid w:val="006A239E"/>
    <w:rsid w:val="006A24DA"/>
    <w:rsid w:val="006A34F5"/>
    <w:rsid w:val="006A3D57"/>
    <w:rsid w:val="006A4071"/>
    <w:rsid w:val="006A4960"/>
    <w:rsid w:val="006A4BD5"/>
    <w:rsid w:val="006A4F05"/>
    <w:rsid w:val="006A566D"/>
    <w:rsid w:val="006A5A3E"/>
    <w:rsid w:val="006A5AD3"/>
    <w:rsid w:val="006A5C9C"/>
    <w:rsid w:val="006A5DE1"/>
    <w:rsid w:val="006A62FB"/>
    <w:rsid w:val="006A6373"/>
    <w:rsid w:val="006A6A7D"/>
    <w:rsid w:val="006A6A80"/>
    <w:rsid w:val="006A6F57"/>
    <w:rsid w:val="006A75B2"/>
    <w:rsid w:val="006A76BF"/>
    <w:rsid w:val="006B0816"/>
    <w:rsid w:val="006B0F17"/>
    <w:rsid w:val="006B19EF"/>
    <w:rsid w:val="006B1E25"/>
    <w:rsid w:val="006B1E83"/>
    <w:rsid w:val="006B1EDC"/>
    <w:rsid w:val="006B1EEE"/>
    <w:rsid w:val="006B29D0"/>
    <w:rsid w:val="006B3EF6"/>
    <w:rsid w:val="006B43C0"/>
    <w:rsid w:val="006B46B7"/>
    <w:rsid w:val="006B4D8B"/>
    <w:rsid w:val="006B4FC7"/>
    <w:rsid w:val="006B50A8"/>
    <w:rsid w:val="006B528B"/>
    <w:rsid w:val="006B61BD"/>
    <w:rsid w:val="006B6470"/>
    <w:rsid w:val="006B6477"/>
    <w:rsid w:val="006B657C"/>
    <w:rsid w:val="006B6680"/>
    <w:rsid w:val="006B73C4"/>
    <w:rsid w:val="006B74C2"/>
    <w:rsid w:val="006B74DD"/>
    <w:rsid w:val="006C0512"/>
    <w:rsid w:val="006C0CCE"/>
    <w:rsid w:val="006C10A8"/>
    <w:rsid w:val="006C11FB"/>
    <w:rsid w:val="006C147D"/>
    <w:rsid w:val="006C15D9"/>
    <w:rsid w:val="006C16A4"/>
    <w:rsid w:val="006C1E72"/>
    <w:rsid w:val="006C3549"/>
    <w:rsid w:val="006C3575"/>
    <w:rsid w:val="006C35D7"/>
    <w:rsid w:val="006C3775"/>
    <w:rsid w:val="006C3816"/>
    <w:rsid w:val="006C38ED"/>
    <w:rsid w:val="006C4899"/>
    <w:rsid w:val="006C4A0E"/>
    <w:rsid w:val="006C4EAF"/>
    <w:rsid w:val="006C4F31"/>
    <w:rsid w:val="006C54D7"/>
    <w:rsid w:val="006C72E4"/>
    <w:rsid w:val="006C7516"/>
    <w:rsid w:val="006C7A3D"/>
    <w:rsid w:val="006D0313"/>
    <w:rsid w:val="006D03AF"/>
    <w:rsid w:val="006D0522"/>
    <w:rsid w:val="006D0EAF"/>
    <w:rsid w:val="006D1566"/>
    <w:rsid w:val="006D1C03"/>
    <w:rsid w:val="006D1F2D"/>
    <w:rsid w:val="006D22AE"/>
    <w:rsid w:val="006D2674"/>
    <w:rsid w:val="006D2E6C"/>
    <w:rsid w:val="006D305A"/>
    <w:rsid w:val="006D35F1"/>
    <w:rsid w:val="006D3BD9"/>
    <w:rsid w:val="006D420C"/>
    <w:rsid w:val="006D597D"/>
    <w:rsid w:val="006D6ECD"/>
    <w:rsid w:val="006D7A8F"/>
    <w:rsid w:val="006E0727"/>
    <w:rsid w:val="006E0781"/>
    <w:rsid w:val="006E0C81"/>
    <w:rsid w:val="006E1BE6"/>
    <w:rsid w:val="006E3109"/>
    <w:rsid w:val="006E3299"/>
    <w:rsid w:val="006E360D"/>
    <w:rsid w:val="006E4089"/>
    <w:rsid w:val="006E4262"/>
    <w:rsid w:val="006E42BA"/>
    <w:rsid w:val="006E46F3"/>
    <w:rsid w:val="006E4CB4"/>
    <w:rsid w:val="006E4D14"/>
    <w:rsid w:val="006E5979"/>
    <w:rsid w:val="006E6284"/>
    <w:rsid w:val="006E6A7C"/>
    <w:rsid w:val="006E6F03"/>
    <w:rsid w:val="006E716D"/>
    <w:rsid w:val="006F0A0E"/>
    <w:rsid w:val="006F0B33"/>
    <w:rsid w:val="006F0C4E"/>
    <w:rsid w:val="006F1222"/>
    <w:rsid w:val="006F1790"/>
    <w:rsid w:val="006F1869"/>
    <w:rsid w:val="006F2273"/>
    <w:rsid w:val="006F3E41"/>
    <w:rsid w:val="006F4603"/>
    <w:rsid w:val="006F4FB2"/>
    <w:rsid w:val="006F5026"/>
    <w:rsid w:val="006F51AF"/>
    <w:rsid w:val="006F60A8"/>
    <w:rsid w:val="006F713C"/>
    <w:rsid w:val="006F7171"/>
    <w:rsid w:val="006F74F8"/>
    <w:rsid w:val="006F7706"/>
    <w:rsid w:val="006F7782"/>
    <w:rsid w:val="006F7869"/>
    <w:rsid w:val="006F7CB9"/>
    <w:rsid w:val="007005B2"/>
    <w:rsid w:val="007005F6"/>
    <w:rsid w:val="007006C1"/>
    <w:rsid w:val="00700CE7"/>
    <w:rsid w:val="00700E8A"/>
    <w:rsid w:val="00700F8A"/>
    <w:rsid w:val="0070192F"/>
    <w:rsid w:val="00701F10"/>
    <w:rsid w:val="007021ED"/>
    <w:rsid w:val="00702AC9"/>
    <w:rsid w:val="00703A83"/>
    <w:rsid w:val="00703B40"/>
    <w:rsid w:val="00703B82"/>
    <w:rsid w:val="0070406C"/>
    <w:rsid w:val="007045AF"/>
    <w:rsid w:val="00704D24"/>
    <w:rsid w:val="00704FFF"/>
    <w:rsid w:val="007056F4"/>
    <w:rsid w:val="00705858"/>
    <w:rsid w:val="00705BB7"/>
    <w:rsid w:val="00705D2F"/>
    <w:rsid w:val="00705ECA"/>
    <w:rsid w:val="0070631D"/>
    <w:rsid w:val="0070727B"/>
    <w:rsid w:val="0070759F"/>
    <w:rsid w:val="00707B39"/>
    <w:rsid w:val="00710564"/>
    <w:rsid w:val="007108D2"/>
    <w:rsid w:val="00710EED"/>
    <w:rsid w:val="00712635"/>
    <w:rsid w:val="007129A7"/>
    <w:rsid w:val="00712CC5"/>
    <w:rsid w:val="00713939"/>
    <w:rsid w:val="00713D27"/>
    <w:rsid w:val="00713F18"/>
    <w:rsid w:val="0071484E"/>
    <w:rsid w:val="00715642"/>
    <w:rsid w:val="00715B89"/>
    <w:rsid w:val="0071622B"/>
    <w:rsid w:val="00716664"/>
    <w:rsid w:val="0071739F"/>
    <w:rsid w:val="00717731"/>
    <w:rsid w:val="0071784F"/>
    <w:rsid w:val="00720B45"/>
    <w:rsid w:val="00720C48"/>
    <w:rsid w:val="00720F21"/>
    <w:rsid w:val="00721091"/>
    <w:rsid w:val="0072166F"/>
    <w:rsid w:val="00721745"/>
    <w:rsid w:val="007218AB"/>
    <w:rsid w:val="00721DAE"/>
    <w:rsid w:val="00721DEB"/>
    <w:rsid w:val="00721F9C"/>
    <w:rsid w:val="00722AEF"/>
    <w:rsid w:val="007233B8"/>
    <w:rsid w:val="00723BBD"/>
    <w:rsid w:val="00723C9F"/>
    <w:rsid w:val="00723FDA"/>
    <w:rsid w:val="007245AB"/>
    <w:rsid w:val="00724BFE"/>
    <w:rsid w:val="00724F2E"/>
    <w:rsid w:val="00725004"/>
    <w:rsid w:val="007251CF"/>
    <w:rsid w:val="007251F6"/>
    <w:rsid w:val="007259B9"/>
    <w:rsid w:val="00725DDB"/>
    <w:rsid w:val="00726831"/>
    <w:rsid w:val="007269E8"/>
    <w:rsid w:val="00726B63"/>
    <w:rsid w:val="00727179"/>
    <w:rsid w:val="00727FA8"/>
    <w:rsid w:val="007288FB"/>
    <w:rsid w:val="00730118"/>
    <w:rsid w:val="007302BC"/>
    <w:rsid w:val="007307F0"/>
    <w:rsid w:val="00730B6F"/>
    <w:rsid w:val="007316DC"/>
    <w:rsid w:val="0073176D"/>
    <w:rsid w:val="007325AF"/>
    <w:rsid w:val="007328D0"/>
    <w:rsid w:val="00732FC8"/>
    <w:rsid w:val="00733402"/>
    <w:rsid w:val="00733687"/>
    <w:rsid w:val="00733829"/>
    <w:rsid w:val="00733B1B"/>
    <w:rsid w:val="00733FA0"/>
    <w:rsid w:val="00734D7B"/>
    <w:rsid w:val="00735820"/>
    <w:rsid w:val="00735968"/>
    <w:rsid w:val="00735F25"/>
    <w:rsid w:val="00737439"/>
    <w:rsid w:val="007377E9"/>
    <w:rsid w:val="007402F4"/>
    <w:rsid w:val="00740300"/>
    <w:rsid w:val="00740AD0"/>
    <w:rsid w:val="0074144A"/>
    <w:rsid w:val="007416DF"/>
    <w:rsid w:val="00742006"/>
    <w:rsid w:val="00743077"/>
    <w:rsid w:val="00743D6D"/>
    <w:rsid w:val="00743F63"/>
    <w:rsid w:val="00744290"/>
    <w:rsid w:val="007448EB"/>
    <w:rsid w:val="007453BE"/>
    <w:rsid w:val="00745C89"/>
    <w:rsid w:val="0074700A"/>
    <w:rsid w:val="00747033"/>
    <w:rsid w:val="0074755E"/>
    <w:rsid w:val="007475C9"/>
    <w:rsid w:val="00747B77"/>
    <w:rsid w:val="00747C28"/>
    <w:rsid w:val="0074868F"/>
    <w:rsid w:val="00750384"/>
    <w:rsid w:val="00750605"/>
    <w:rsid w:val="00750F39"/>
    <w:rsid w:val="007515C3"/>
    <w:rsid w:val="00751701"/>
    <w:rsid w:val="00751D1E"/>
    <w:rsid w:val="0075214D"/>
    <w:rsid w:val="00752DA3"/>
    <w:rsid w:val="00753A66"/>
    <w:rsid w:val="0075411C"/>
    <w:rsid w:val="00754710"/>
    <w:rsid w:val="00754C24"/>
    <w:rsid w:val="007550D6"/>
    <w:rsid w:val="007552E9"/>
    <w:rsid w:val="00755D89"/>
    <w:rsid w:val="00756CA9"/>
    <w:rsid w:val="00760194"/>
    <w:rsid w:val="0076077E"/>
    <w:rsid w:val="007611D0"/>
    <w:rsid w:val="00761391"/>
    <w:rsid w:val="00761657"/>
    <w:rsid w:val="00761D4F"/>
    <w:rsid w:val="00761DFB"/>
    <w:rsid w:val="00761EB6"/>
    <w:rsid w:val="00762015"/>
    <w:rsid w:val="00762667"/>
    <w:rsid w:val="007629AD"/>
    <w:rsid w:val="00763FBF"/>
    <w:rsid w:val="007649C4"/>
    <w:rsid w:val="00764E7C"/>
    <w:rsid w:val="00764F51"/>
    <w:rsid w:val="00764F71"/>
    <w:rsid w:val="00765314"/>
    <w:rsid w:val="00765921"/>
    <w:rsid w:val="00765B14"/>
    <w:rsid w:val="00766E68"/>
    <w:rsid w:val="007678B8"/>
    <w:rsid w:val="00767E35"/>
    <w:rsid w:val="00767FBE"/>
    <w:rsid w:val="0077062F"/>
    <w:rsid w:val="0077065C"/>
    <w:rsid w:val="00770833"/>
    <w:rsid w:val="0077149B"/>
    <w:rsid w:val="007714C4"/>
    <w:rsid w:val="007719A9"/>
    <w:rsid w:val="00771DF8"/>
    <w:rsid w:val="0077217B"/>
    <w:rsid w:val="007726F4"/>
    <w:rsid w:val="00772B6B"/>
    <w:rsid w:val="0077476D"/>
    <w:rsid w:val="00774FF2"/>
    <w:rsid w:val="007756BB"/>
    <w:rsid w:val="00775E5F"/>
    <w:rsid w:val="00776464"/>
    <w:rsid w:val="007765F5"/>
    <w:rsid w:val="007769DA"/>
    <w:rsid w:val="0077754B"/>
    <w:rsid w:val="007775FB"/>
    <w:rsid w:val="007778A2"/>
    <w:rsid w:val="00777915"/>
    <w:rsid w:val="00777E1B"/>
    <w:rsid w:val="00777F2C"/>
    <w:rsid w:val="00781004"/>
    <w:rsid w:val="00782426"/>
    <w:rsid w:val="0078287C"/>
    <w:rsid w:val="007828D1"/>
    <w:rsid w:val="00782A5C"/>
    <w:rsid w:val="0078311A"/>
    <w:rsid w:val="007832FC"/>
    <w:rsid w:val="00783AB2"/>
    <w:rsid w:val="00783FAD"/>
    <w:rsid w:val="0078412C"/>
    <w:rsid w:val="00784153"/>
    <w:rsid w:val="00784172"/>
    <w:rsid w:val="007841EC"/>
    <w:rsid w:val="00784868"/>
    <w:rsid w:val="00784B29"/>
    <w:rsid w:val="00785E36"/>
    <w:rsid w:val="00787A0B"/>
    <w:rsid w:val="00787E09"/>
    <w:rsid w:val="00787F1F"/>
    <w:rsid w:val="0079045B"/>
    <w:rsid w:val="00791986"/>
    <w:rsid w:val="00792CE8"/>
    <w:rsid w:val="007936CE"/>
    <w:rsid w:val="00793A50"/>
    <w:rsid w:val="007942D7"/>
    <w:rsid w:val="007942DE"/>
    <w:rsid w:val="007945BD"/>
    <w:rsid w:val="00794DE2"/>
    <w:rsid w:val="007957BA"/>
    <w:rsid w:val="00797434"/>
    <w:rsid w:val="0079795F"/>
    <w:rsid w:val="00797AD5"/>
    <w:rsid w:val="00797B13"/>
    <w:rsid w:val="00797D78"/>
    <w:rsid w:val="00797E6E"/>
    <w:rsid w:val="007A00F0"/>
    <w:rsid w:val="007A077F"/>
    <w:rsid w:val="007A096B"/>
    <w:rsid w:val="007A1144"/>
    <w:rsid w:val="007A1288"/>
    <w:rsid w:val="007A1533"/>
    <w:rsid w:val="007A1767"/>
    <w:rsid w:val="007A17CA"/>
    <w:rsid w:val="007A194C"/>
    <w:rsid w:val="007A20D2"/>
    <w:rsid w:val="007A265B"/>
    <w:rsid w:val="007A3820"/>
    <w:rsid w:val="007A5565"/>
    <w:rsid w:val="007A575B"/>
    <w:rsid w:val="007A6493"/>
    <w:rsid w:val="007A680B"/>
    <w:rsid w:val="007A6829"/>
    <w:rsid w:val="007A6F0D"/>
    <w:rsid w:val="007A7F1E"/>
    <w:rsid w:val="007A7FA5"/>
    <w:rsid w:val="007B05AF"/>
    <w:rsid w:val="007B07A1"/>
    <w:rsid w:val="007B1563"/>
    <w:rsid w:val="007B1EF4"/>
    <w:rsid w:val="007B2001"/>
    <w:rsid w:val="007B20B9"/>
    <w:rsid w:val="007B2233"/>
    <w:rsid w:val="007B2B6D"/>
    <w:rsid w:val="007B2E34"/>
    <w:rsid w:val="007B2F27"/>
    <w:rsid w:val="007B33E2"/>
    <w:rsid w:val="007B355D"/>
    <w:rsid w:val="007B384A"/>
    <w:rsid w:val="007B38BB"/>
    <w:rsid w:val="007B4170"/>
    <w:rsid w:val="007B4181"/>
    <w:rsid w:val="007B478C"/>
    <w:rsid w:val="007B52B4"/>
    <w:rsid w:val="007B54D4"/>
    <w:rsid w:val="007B582F"/>
    <w:rsid w:val="007B61F0"/>
    <w:rsid w:val="007B69D5"/>
    <w:rsid w:val="007B7589"/>
    <w:rsid w:val="007C012E"/>
    <w:rsid w:val="007C0400"/>
    <w:rsid w:val="007C055D"/>
    <w:rsid w:val="007C07A3"/>
    <w:rsid w:val="007C0DAC"/>
    <w:rsid w:val="007C0EFF"/>
    <w:rsid w:val="007C15B8"/>
    <w:rsid w:val="007C1BE2"/>
    <w:rsid w:val="007C1FF5"/>
    <w:rsid w:val="007C260A"/>
    <w:rsid w:val="007C35E5"/>
    <w:rsid w:val="007C3D57"/>
    <w:rsid w:val="007C3D9F"/>
    <w:rsid w:val="007C3DEE"/>
    <w:rsid w:val="007C3F3A"/>
    <w:rsid w:val="007C42AA"/>
    <w:rsid w:val="007C4445"/>
    <w:rsid w:val="007C5588"/>
    <w:rsid w:val="007C5634"/>
    <w:rsid w:val="007C5A6E"/>
    <w:rsid w:val="007C5B63"/>
    <w:rsid w:val="007C60CE"/>
    <w:rsid w:val="007C6E5F"/>
    <w:rsid w:val="007C709E"/>
    <w:rsid w:val="007C753E"/>
    <w:rsid w:val="007C7D31"/>
    <w:rsid w:val="007D00EC"/>
    <w:rsid w:val="007D090B"/>
    <w:rsid w:val="007D0967"/>
    <w:rsid w:val="007D1107"/>
    <w:rsid w:val="007D1242"/>
    <w:rsid w:val="007D1727"/>
    <w:rsid w:val="007D23FD"/>
    <w:rsid w:val="007D2513"/>
    <w:rsid w:val="007D2EC6"/>
    <w:rsid w:val="007D3102"/>
    <w:rsid w:val="007D3813"/>
    <w:rsid w:val="007D39A2"/>
    <w:rsid w:val="007D44E8"/>
    <w:rsid w:val="007D462C"/>
    <w:rsid w:val="007D5342"/>
    <w:rsid w:val="007D5934"/>
    <w:rsid w:val="007D5AE0"/>
    <w:rsid w:val="007D5D7B"/>
    <w:rsid w:val="007D5E58"/>
    <w:rsid w:val="007D73E0"/>
    <w:rsid w:val="007D75E4"/>
    <w:rsid w:val="007D7702"/>
    <w:rsid w:val="007E0766"/>
    <w:rsid w:val="007E0D1B"/>
    <w:rsid w:val="007E0FAD"/>
    <w:rsid w:val="007E10DE"/>
    <w:rsid w:val="007E1570"/>
    <w:rsid w:val="007E1912"/>
    <w:rsid w:val="007E207D"/>
    <w:rsid w:val="007E21F6"/>
    <w:rsid w:val="007E24D0"/>
    <w:rsid w:val="007E24E5"/>
    <w:rsid w:val="007E252F"/>
    <w:rsid w:val="007E2830"/>
    <w:rsid w:val="007E28B1"/>
    <w:rsid w:val="007E3557"/>
    <w:rsid w:val="007E4579"/>
    <w:rsid w:val="007E4CCE"/>
    <w:rsid w:val="007E5583"/>
    <w:rsid w:val="007E5BFF"/>
    <w:rsid w:val="007E61F9"/>
    <w:rsid w:val="007E66FB"/>
    <w:rsid w:val="007E6B7E"/>
    <w:rsid w:val="007E7C1F"/>
    <w:rsid w:val="007E7E57"/>
    <w:rsid w:val="007F0951"/>
    <w:rsid w:val="007F11B1"/>
    <w:rsid w:val="007F1274"/>
    <w:rsid w:val="007F1A89"/>
    <w:rsid w:val="007F1ECB"/>
    <w:rsid w:val="007F23C6"/>
    <w:rsid w:val="007F2B97"/>
    <w:rsid w:val="007F2CC3"/>
    <w:rsid w:val="007F342A"/>
    <w:rsid w:val="007F39CE"/>
    <w:rsid w:val="007F3ED6"/>
    <w:rsid w:val="007F4753"/>
    <w:rsid w:val="007F47B5"/>
    <w:rsid w:val="007F5236"/>
    <w:rsid w:val="007F5C07"/>
    <w:rsid w:val="007F5C4A"/>
    <w:rsid w:val="007F5D06"/>
    <w:rsid w:val="007F6448"/>
    <w:rsid w:val="007F6752"/>
    <w:rsid w:val="007F7106"/>
    <w:rsid w:val="007F7419"/>
    <w:rsid w:val="007F7805"/>
    <w:rsid w:val="007F7ABB"/>
    <w:rsid w:val="0080028B"/>
    <w:rsid w:val="00800509"/>
    <w:rsid w:val="00800595"/>
    <w:rsid w:val="008009AC"/>
    <w:rsid w:val="00800AF3"/>
    <w:rsid w:val="00802197"/>
    <w:rsid w:val="008029CA"/>
    <w:rsid w:val="0080369D"/>
    <w:rsid w:val="00803A7C"/>
    <w:rsid w:val="00803CB0"/>
    <w:rsid w:val="00803D8C"/>
    <w:rsid w:val="00804119"/>
    <w:rsid w:val="0080510F"/>
    <w:rsid w:val="008053E2"/>
    <w:rsid w:val="00805591"/>
    <w:rsid w:val="00805783"/>
    <w:rsid w:val="008059BD"/>
    <w:rsid w:val="008062F0"/>
    <w:rsid w:val="00806C64"/>
    <w:rsid w:val="008070C0"/>
    <w:rsid w:val="00807B47"/>
    <w:rsid w:val="00807ED5"/>
    <w:rsid w:val="008105FD"/>
    <w:rsid w:val="00810BF3"/>
    <w:rsid w:val="00810D11"/>
    <w:rsid w:val="008110AA"/>
    <w:rsid w:val="008111C2"/>
    <w:rsid w:val="00811307"/>
    <w:rsid w:val="008115A6"/>
    <w:rsid w:val="008116AA"/>
    <w:rsid w:val="00812276"/>
    <w:rsid w:val="00812896"/>
    <w:rsid w:val="00813C5E"/>
    <w:rsid w:val="00813E6F"/>
    <w:rsid w:val="00814855"/>
    <w:rsid w:val="0081488E"/>
    <w:rsid w:val="008152ED"/>
    <w:rsid w:val="0081597B"/>
    <w:rsid w:val="00815CBB"/>
    <w:rsid w:val="00815DD3"/>
    <w:rsid w:val="00816255"/>
    <w:rsid w:val="00816398"/>
    <w:rsid w:val="00816EF3"/>
    <w:rsid w:val="00817AF2"/>
    <w:rsid w:val="0082005E"/>
    <w:rsid w:val="0082122E"/>
    <w:rsid w:val="00821276"/>
    <w:rsid w:val="00821701"/>
    <w:rsid w:val="0082189E"/>
    <w:rsid w:val="008219A8"/>
    <w:rsid w:val="00821BEE"/>
    <w:rsid w:val="00821CAF"/>
    <w:rsid w:val="00821D54"/>
    <w:rsid w:val="00821DE3"/>
    <w:rsid w:val="00822095"/>
    <w:rsid w:val="0082280C"/>
    <w:rsid w:val="00822853"/>
    <w:rsid w:val="00822938"/>
    <w:rsid w:val="00822F68"/>
    <w:rsid w:val="00822FC2"/>
    <w:rsid w:val="00823311"/>
    <w:rsid w:val="00823BA3"/>
    <w:rsid w:val="00824092"/>
    <w:rsid w:val="0082444F"/>
    <w:rsid w:val="00824658"/>
    <w:rsid w:val="008246E2"/>
    <w:rsid w:val="0082492B"/>
    <w:rsid w:val="00824A33"/>
    <w:rsid w:val="00824AAD"/>
    <w:rsid w:val="00825383"/>
    <w:rsid w:val="0082548F"/>
    <w:rsid w:val="00825F89"/>
    <w:rsid w:val="008261C1"/>
    <w:rsid w:val="0082685C"/>
    <w:rsid w:val="00826CFA"/>
    <w:rsid w:val="008270CF"/>
    <w:rsid w:val="008271A7"/>
    <w:rsid w:val="008274E8"/>
    <w:rsid w:val="00827CA2"/>
    <w:rsid w:val="00830898"/>
    <w:rsid w:val="00830D40"/>
    <w:rsid w:val="00832CC3"/>
    <w:rsid w:val="00832EAC"/>
    <w:rsid w:val="008332CF"/>
    <w:rsid w:val="00833DE2"/>
    <w:rsid w:val="00834120"/>
    <w:rsid w:val="00834A9B"/>
    <w:rsid w:val="00834D2C"/>
    <w:rsid w:val="00834D97"/>
    <w:rsid w:val="00834DAF"/>
    <w:rsid w:val="00834ED0"/>
    <w:rsid w:val="00835558"/>
    <w:rsid w:val="00836DA4"/>
    <w:rsid w:val="00836EA3"/>
    <w:rsid w:val="008373BF"/>
    <w:rsid w:val="008373F1"/>
    <w:rsid w:val="00840008"/>
    <w:rsid w:val="008400F0"/>
    <w:rsid w:val="0084019F"/>
    <w:rsid w:val="00840309"/>
    <w:rsid w:val="00840369"/>
    <w:rsid w:val="00840FD8"/>
    <w:rsid w:val="00840FFA"/>
    <w:rsid w:val="008411A4"/>
    <w:rsid w:val="008412FE"/>
    <w:rsid w:val="0084180A"/>
    <w:rsid w:val="00842058"/>
    <w:rsid w:val="00842B1F"/>
    <w:rsid w:val="008431C0"/>
    <w:rsid w:val="008435A4"/>
    <w:rsid w:val="00844192"/>
    <w:rsid w:val="008448D0"/>
    <w:rsid w:val="00844B84"/>
    <w:rsid w:val="008450E8"/>
    <w:rsid w:val="00845452"/>
    <w:rsid w:val="00845961"/>
    <w:rsid w:val="008463C7"/>
    <w:rsid w:val="0084681E"/>
    <w:rsid w:val="00846B47"/>
    <w:rsid w:val="008470C3"/>
    <w:rsid w:val="00847A28"/>
    <w:rsid w:val="00847BEB"/>
    <w:rsid w:val="008506A9"/>
    <w:rsid w:val="00850ECF"/>
    <w:rsid w:val="008520D6"/>
    <w:rsid w:val="00852374"/>
    <w:rsid w:val="008526CC"/>
    <w:rsid w:val="0085300A"/>
    <w:rsid w:val="0085356E"/>
    <w:rsid w:val="00853EE7"/>
    <w:rsid w:val="0085405D"/>
    <w:rsid w:val="00854359"/>
    <w:rsid w:val="008548F0"/>
    <w:rsid w:val="00854BC6"/>
    <w:rsid w:val="00854C09"/>
    <w:rsid w:val="00854CBF"/>
    <w:rsid w:val="00855859"/>
    <w:rsid w:val="008558BB"/>
    <w:rsid w:val="00857C9E"/>
    <w:rsid w:val="00857D14"/>
    <w:rsid w:val="008602F7"/>
    <w:rsid w:val="00860B33"/>
    <w:rsid w:val="008617D3"/>
    <w:rsid w:val="00861FF3"/>
    <w:rsid w:val="0086239B"/>
    <w:rsid w:val="008627A2"/>
    <w:rsid w:val="00862A0E"/>
    <w:rsid w:val="00862D69"/>
    <w:rsid w:val="00862E5E"/>
    <w:rsid w:val="00863292"/>
    <w:rsid w:val="00865C38"/>
    <w:rsid w:val="0086642F"/>
    <w:rsid w:val="0086654B"/>
    <w:rsid w:val="00866780"/>
    <w:rsid w:val="0086760A"/>
    <w:rsid w:val="00870836"/>
    <w:rsid w:val="0087125E"/>
    <w:rsid w:val="00871405"/>
    <w:rsid w:val="008725C9"/>
    <w:rsid w:val="00872764"/>
    <w:rsid w:val="00872BD4"/>
    <w:rsid w:val="00872E6A"/>
    <w:rsid w:val="008732D8"/>
    <w:rsid w:val="00873728"/>
    <w:rsid w:val="00873C23"/>
    <w:rsid w:val="00873C3E"/>
    <w:rsid w:val="00873F2F"/>
    <w:rsid w:val="00874465"/>
    <w:rsid w:val="008745D8"/>
    <w:rsid w:val="00874860"/>
    <w:rsid w:val="0087638A"/>
    <w:rsid w:val="00876986"/>
    <w:rsid w:val="0087767C"/>
    <w:rsid w:val="00880711"/>
    <w:rsid w:val="00880BD7"/>
    <w:rsid w:val="00880DFB"/>
    <w:rsid w:val="00880FC5"/>
    <w:rsid w:val="00880FF8"/>
    <w:rsid w:val="00881E60"/>
    <w:rsid w:val="00882158"/>
    <w:rsid w:val="00882947"/>
    <w:rsid w:val="00882D77"/>
    <w:rsid w:val="00883324"/>
    <w:rsid w:val="00884375"/>
    <w:rsid w:val="00884B48"/>
    <w:rsid w:val="00885A8D"/>
    <w:rsid w:val="008860FE"/>
    <w:rsid w:val="00886A21"/>
    <w:rsid w:val="008876AF"/>
    <w:rsid w:val="00887CA5"/>
    <w:rsid w:val="00887F19"/>
    <w:rsid w:val="00890420"/>
    <w:rsid w:val="008907CA"/>
    <w:rsid w:val="008907EC"/>
    <w:rsid w:val="008916F9"/>
    <w:rsid w:val="00891737"/>
    <w:rsid w:val="00891797"/>
    <w:rsid w:val="00891895"/>
    <w:rsid w:val="00891EE4"/>
    <w:rsid w:val="00892268"/>
    <w:rsid w:val="0089298A"/>
    <w:rsid w:val="00892A0D"/>
    <w:rsid w:val="00893171"/>
    <w:rsid w:val="00893983"/>
    <w:rsid w:val="00893B30"/>
    <w:rsid w:val="00893D88"/>
    <w:rsid w:val="00894040"/>
    <w:rsid w:val="0089421D"/>
    <w:rsid w:val="00894D21"/>
    <w:rsid w:val="008953EF"/>
    <w:rsid w:val="00895E40"/>
    <w:rsid w:val="008960A8"/>
    <w:rsid w:val="0089625E"/>
    <w:rsid w:val="00896278"/>
    <w:rsid w:val="008964D5"/>
    <w:rsid w:val="0089695F"/>
    <w:rsid w:val="0089708A"/>
    <w:rsid w:val="00897494"/>
    <w:rsid w:val="008A1291"/>
    <w:rsid w:val="008A16E0"/>
    <w:rsid w:val="008A1755"/>
    <w:rsid w:val="008A1961"/>
    <w:rsid w:val="008A1AF6"/>
    <w:rsid w:val="008A1F7F"/>
    <w:rsid w:val="008A3320"/>
    <w:rsid w:val="008A3FD7"/>
    <w:rsid w:val="008A408F"/>
    <w:rsid w:val="008A549B"/>
    <w:rsid w:val="008A56CA"/>
    <w:rsid w:val="008A5E00"/>
    <w:rsid w:val="008A5EA3"/>
    <w:rsid w:val="008A63D0"/>
    <w:rsid w:val="008A6941"/>
    <w:rsid w:val="008A6ABF"/>
    <w:rsid w:val="008A6C49"/>
    <w:rsid w:val="008A6D27"/>
    <w:rsid w:val="008A7622"/>
    <w:rsid w:val="008B02B0"/>
    <w:rsid w:val="008B05F4"/>
    <w:rsid w:val="008B0ABC"/>
    <w:rsid w:val="008B15CF"/>
    <w:rsid w:val="008B1E0F"/>
    <w:rsid w:val="008B2835"/>
    <w:rsid w:val="008B3A2F"/>
    <w:rsid w:val="008B3BCE"/>
    <w:rsid w:val="008B3E5B"/>
    <w:rsid w:val="008B40B4"/>
    <w:rsid w:val="008B4493"/>
    <w:rsid w:val="008B457D"/>
    <w:rsid w:val="008B4669"/>
    <w:rsid w:val="008B4A15"/>
    <w:rsid w:val="008B4E4C"/>
    <w:rsid w:val="008B5316"/>
    <w:rsid w:val="008B5C26"/>
    <w:rsid w:val="008B63A2"/>
    <w:rsid w:val="008B6476"/>
    <w:rsid w:val="008B64B6"/>
    <w:rsid w:val="008B661A"/>
    <w:rsid w:val="008B6CDB"/>
    <w:rsid w:val="008C0D7D"/>
    <w:rsid w:val="008C0E4F"/>
    <w:rsid w:val="008C1C0C"/>
    <w:rsid w:val="008C206C"/>
    <w:rsid w:val="008C27E9"/>
    <w:rsid w:val="008C3807"/>
    <w:rsid w:val="008C3E29"/>
    <w:rsid w:val="008C481F"/>
    <w:rsid w:val="008C5157"/>
    <w:rsid w:val="008C570E"/>
    <w:rsid w:val="008C5754"/>
    <w:rsid w:val="008C5BDB"/>
    <w:rsid w:val="008C6BA0"/>
    <w:rsid w:val="008C7582"/>
    <w:rsid w:val="008C774B"/>
    <w:rsid w:val="008D0667"/>
    <w:rsid w:val="008D087B"/>
    <w:rsid w:val="008D08B8"/>
    <w:rsid w:val="008D0AA7"/>
    <w:rsid w:val="008D0CBA"/>
    <w:rsid w:val="008D19DE"/>
    <w:rsid w:val="008D3269"/>
    <w:rsid w:val="008D3892"/>
    <w:rsid w:val="008D3B23"/>
    <w:rsid w:val="008D3CEF"/>
    <w:rsid w:val="008D449B"/>
    <w:rsid w:val="008D4519"/>
    <w:rsid w:val="008D45CE"/>
    <w:rsid w:val="008D518D"/>
    <w:rsid w:val="008D51D6"/>
    <w:rsid w:val="008D522C"/>
    <w:rsid w:val="008D5404"/>
    <w:rsid w:val="008D5C4A"/>
    <w:rsid w:val="008D6779"/>
    <w:rsid w:val="008E0671"/>
    <w:rsid w:val="008E0731"/>
    <w:rsid w:val="008E0D3A"/>
    <w:rsid w:val="008E0FDB"/>
    <w:rsid w:val="008E11DB"/>
    <w:rsid w:val="008E1471"/>
    <w:rsid w:val="008E1D24"/>
    <w:rsid w:val="008E2186"/>
    <w:rsid w:val="008E2238"/>
    <w:rsid w:val="008E245D"/>
    <w:rsid w:val="008E24C8"/>
    <w:rsid w:val="008E29F0"/>
    <w:rsid w:val="008E2D12"/>
    <w:rsid w:val="008E2DE7"/>
    <w:rsid w:val="008E2EA8"/>
    <w:rsid w:val="008E2FED"/>
    <w:rsid w:val="008E3178"/>
    <w:rsid w:val="008E3432"/>
    <w:rsid w:val="008E36E3"/>
    <w:rsid w:val="008E4051"/>
    <w:rsid w:val="008E43DC"/>
    <w:rsid w:val="008E55B5"/>
    <w:rsid w:val="008E567E"/>
    <w:rsid w:val="008E5D30"/>
    <w:rsid w:val="008E5FA0"/>
    <w:rsid w:val="008E60DA"/>
    <w:rsid w:val="008E64DE"/>
    <w:rsid w:val="008E6A73"/>
    <w:rsid w:val="008E74C5"/>
    <w:rsid w:val="008E7E03"/>
    <w:rsid w:val="008F022A"/>
    <w:rsid w:val="008F032A"/>
    <w:rsid w:val="008F0E20"/>
    <w:rsid w:val="008F1016"/>
    <w:rsid w:val="008F1056"/>
    <w:rsid w:val="008F1102"/>
    <w:rsid w:val="008F12DF"/>
    <w:rsid w:val="008F1CAF"/>
    <w:rsid w:val="008F1FBC"/>
    <w:rsid w:val="008F1FD7"/>
    <w:rsid w:val="008F2134"/>
    <w:rsid w:val="008F23CF"/>
    <w:rsid w:val="008F23D9"/>
    <w:rsid w:val="008F2A2E"/>
    <w:rsid w:val="008F2E27"/>
    <w:rsid w:val="008F2F23"/>
    <w:rsid w:val="008F321F"/>
    <w:rsid w:val="008F43F8"/>
    <w:rsid w:val="008F440B"/>
    <w:rsid w:val="008F48BA"/>
    <w:rsid w:val="008F4C9F"/>
    <w:rsid w:val="008F4CE2"/>
    <w:rsid w:val="008F5024"/>
    <w:rsid w:val="008F553E"/>
    <w:rsid w:val="008F571E"/>
    <w:rsid w:val="008F5732"/>
    <w:rsid w:val="008F617C"/>
    <w:rsid w:val="008F6E20"/>
    <w:rsid w:val="008F7442"/>
    <w:rsid w:val="008F76E0"/>
    <w:rsid w:val="008F77BA"/>
    <w:rsid w:val="008F7FBF"/>
    <w:rsid w:val="0090083A"/>
    <w:rsid w:val="00900954"/>
    <w:rsid w:val="00900F9F"/>
    <w:rsid w:val="0090101C"/>
    <w:rsid w:val="0090149D"/>
    <w:rsid w:val="00901DE3"/>
    <w:rsid w:val="0090211A"/>
    <w:rsid w:val="00902246"/>
    <w:rsid w:val="00902278"/>
    <w:rsid w:val="00902C2C"/>
    <w:rsid w:val="009039EF"/>
    <w:rsid w:val="009043DD"/>
    <w:rsid w:val="00904E04"/>
    <w:rsid w:val="009059BD"/>
    <w:rsid w:val="00905A7D"/>
    <w:rsid w:val="0090648F"/>
    <w:rsid w:val="00907982"/>
    <w:rsid w:val="00910CD6"/>
    <w:rsid w:val="00910D74"/>
    <w:rsid w:val="00911593"/>
    <w:rsid w:val="009116A5"/>
    <w:rsid w:val="00912126"/>
    <w:rsid w:val="00912352"/>
    <w:rsid w:val="00912411"/>
    <w:rsid w:val="009125AC"/>
    <w:rsid w:val="009129B9"/>
    <w:rsid w:val="00913B74"/>
    <w:rsid w:val="00914933"/>
    <w:rsid w:val="00914E75"/>
    <w:rsid w:val="009153BF"/>
    <w:rsid w:val="009162E1"/>
    <w:rsid w:val="0091691A"/>
    <w:rsid w:val="00917BB5"/>
    <w:rsid w:val="009204BE"/>
    <w:rsid w:val="00920B75"/>
    <w:rsid w:val="009215B8"/>
    <w:rsid w:val="00921C10"/>
    <w:rsid w:val="00921D12"/>
    <w:rsid w:val="00922D12"/>
    <w:rsid w:val="00923985"/>
    <w:rsid w:val="00923AD7"/>
    <w:rsid w:val="00923B3B"/>
    <w:rsid w:val="009266CC"/>
    <w:rsid w:val="00926950"/>
    <w:rsid w:val="00926E9A"/>
    <w:rsid w:val="00927944"/>
    <w:rsid w:val="00927A02"/>
    <w:rsid w:val="00927A40"/>
    <w:rsid w:val="00930025"/>
    <w:rsid w:val="009300D4"/>
    <w:rsid w:val="009305BB"/>
    <w:rsid w:val="009312DC"/>
    <w:rsid w:val="00931426"/>
    <w:rsid w:val="00931664"/>
    <w:rsid w:val="00931766"/>
    <w:rsid w:val="00931992"/>
    <w:rsid w:val="00932574"/>
    <w:rsid w:val="00932F7F"/>
    <w:rsid w:val="00934425"/>
    <w:rsid w:val="009345B2"/>
    <w:rsid w:val="00934AC2"/>
    <w:rsid w:val="00934BB9"/>
    <w:rsid w:val="00936045"/>
    <w:rsid w:val="00936143"/>
    <w:rsid w:val="009378B0"/>
    <w:rsid w:val="00937CF2"/>
    <w:rsid w:val="00937EE9"/>
    <w:rsid w:val="00940969"/>
    <w:rsid w:val="00940E02"/>
    <w:rsid w:val="00941741"/>
    <w:rsid w:val="00941D80"/>
    <w:rsid w:val="0094221D"/>
    <w:rsid w:val="0094230C"/>
    <w:rsid w:val="0094287A"/>
    <w:rsid w:val="00942BCB"/>
    <w:rsid w:val="00943C9E"/>
    <w:rsid w:val="00944391"/>
    <w:rsid w:val="009447D7"/>
    <w:rsid w:val="00944F70"/>
    <w:rsid w:val="0094570C"/>
    <w:rsid w:val="009459B9"/>
    <w:rsid w:val="009466E4"/>
    <w:rsid w:val="009478BC"/>
    <w:rsid w:val="00947E43"/>
    <w:rsid w:val="0095005C"/>
    <w:rsid w:val="009500F5"/>
    <w:rsid w:val="00950427"/>
    <w:rsid w:val="009508DB"/>
    <w:rsid w:val="00950F28"/>
    <w:rsid w:val="0095128D"/>
    <w:rsid w:val="009518A5"/>
    <w:rsid w:val="00951EA0"/>
    <w:rsid w:val="00951F5D"/>
    <w:rsid w:val="009523C3"/>
    <w:rsid w:val="00952EB8"/>
    <w:rsid w:val="0095348F"/>
    <w:rsid w:val="00953807"/>
    <w:rsid w:val="0095452B"/>
    <w:rsid w:val="00954AE7"/>
    <w:rsid w:val="00954B96"/>
    <w:rsid w:val="009553E6"/>
    <w:rsid w:val="00956142"/>
    <w:rsid w:val="009565C6"/>
    <w:rsid w:val="009569B8"/>
    <w:rsid w:val="00956AD8"/>
    <w:rsid w:val="00956BF6"/>
    <w:rsid w:val="009579A0"/>
    <w:rsid w:val="00957ED9"/>
    <w:rsid w:val="00960162"/>
    <w:rsid w:val="009608BA"/>
    <w:rsid w:val="0096125F"/>
    <w:rsid w:val="009617C8"/>
    <w:rsid w:val="0096180B"/>
    <w:rsid w:val="00961A73"/>
    <w:rsid w:val="00962786"/>
    <w:rsid w:val="00962A17"/>
    <w:rsid w:val="00962DC7"/>
    <w:rsid w:val="00963A10"/>
    <w:rsid w:val="00964781"/>
    <w:rsid w:val="00964D5B"/>
    <w:rsid w:val="0096567B"/>
    <w:rsid w:val="009656C3"/>
    <w:rsid w:val="009659FE"/>
    <w:rsid w:val="009661DA"/>
    <w:rsid w:val="00966809"/>
    <w:rsid w:val="0096711C"/>
    <w:rsid w:val="009673FB"/>
    <w:rsid w:val="009674AD"/>
    <w:rsid w:val="0096774F"/>
    <w:rsid w:val="00971683"/>
    <w:rsid w:val="00971B06"/>
    <w:rsid w:val="00971DB7"/>
    <w:rsid w:val="0097218B"/>
    <w:rsid w:val="00972369"/>
    <w:rsid w:val="009723C3"/>
    <w:rsid w:val="0097255B"/>
    <w:rsid w:val="00972ACA"/>
    <w:rsid w:val="00973453"/>
    <w:rsid w:val="00973857"/>
    <w:rsid w:val="00974091"/>
    <w:rsid w:val="00974362"/>
    <w:rsid w:val="00974CB1"/>
    <w:rsid w:val="00975204"/>
    <w:rsid w:val="0097538B"/>
    <w:rsid w:val="0097539F"/>
    <w:rsid w:val="0097545A"/>
    <w:rsid w:val="00975F63"/>
    <w:rsid w:val="00976125"/>
    <w:rsid w:val="009762FC"/>
    <w:rsid w:val="00976749"/>
    <w:rsid w:val="00976ABB"/>
    <w:rsid w:val="009771CA"/>
    <w:rsid w:val="009771CE"/>
    <w:rsid w:val="00977239"/>
    <w:rsid w:val="00977AF9"/>
    <w:rsid w:val="00977BC2"/>
    <w:rsid w:val="00977E20"/>
    <w:rsid w:val="00977EB7"/>
    <w:rsid w:val="00977FFB"/>
    <w:rsid w:val="00980253"/>
    <w:rsid w:val="0098056D"/>
    <w:rsid w:val="0098059A"/>
    <w:rsid w:val="00980A3D"/>
    <w:rsid w:val="00981C0A"/>
    <w:rsid w:val="00982341"/>
    <w:rsid w:val="00982689"/>
    <w:rsid w:val="00982CB3"/>
    <w:rsid w:val="0098376D"/>
    <w:rsid w:val="009837AA"/>
    <w:rsid w:val="00983BDB"/>
    <w:rsid w:val="0098446B"/>
    <w:rsid w:val="00985362"/>
    <w:rsid w:val="00985B35"/>
    <w:rsid w:val="0098621E"/>
    <w:rsid w:val="009863BE"/>
    <w:rsid w:val="00986BDF"/>
    <w:rsid w:val="00986BF7"/>
    <w:rsid w:val="0098756B"/>
    <w:rsid w:val="009901FC"/>
    <w:rsid w:val="009906F6"/>
    <w:rsid w:val="00991F0C"/>
    <w:rsid w:val="009925F7"/>
    <w:rsid w:val="0099295D"/>
    <w:rsid w:val="00992F9D"/>
    <w:rsid w:val="00993BD3"/>
    <w:rsid w:val="009945C7"/>
    <w:rsid w:val="00994627"/>
    <w:rsid w:val="00994BE1"/>
    <w:rsid w:val="00995649"/>
    <w:rsid w:val="0099590F"/>
    <w:rsid w:val="00996AD6"/>
    <w:rsid w:val="009A0D06"/>
    <w:rsid w:val="009A160E"/>
    <w:rsid w:val="009A19F7"/>
    <w:rsid w:val="009A21D2"/>
    <w:rsid w:val="009A26C5"/>
    <w:rsid w:val="009A27BD"/>
    <w:rsid w:val="009A2863"/>
    <w:rsid w:val="009A295C"/>
    <w:rsid w:val="009A2CF7"/>
    <w:rsid w:val="009A360F"/>
    <w:rsid w:val="009A374A"/>
    <w:rsid w:val="009A39AD"/>
    <w:rsid w:val="009A3FD0"/>
    <w:rsid w:val="009A4195"/>
    <w:rsid w:val="009A4A8A"/>
    <w:rsid w:val="009A550A"/>
    <w:rsid w:val="009A5AE9"/>
    <w:rsid w:val="009A5C7D"/>
    <w:rsid w:val="009A5C9C"/>
    <w:rsid w:val="009A5DF7"/>
    <w:rsid w:val="009A5EF0"/>
    <w:rsid w:val="009A5F74"/>
    <w:rsid w:val="009A7102"/>
    <w:rsid w:val="009A7121"/>
    <w:rsid w:val="009A77BA"/>
    <w:rsid w:val="009A78A9"/>
    <w:rsid w:val="009B12C3"/>
    <w:rsid w:val="009B16BC"/>
    <w:rsid w:val="009B2280"/>
    <w:rsid w:val="009B22C3"/>
    <w:rsid w:val="009B32CA"/>
    <w:rsid w:val="009B3383"/>
    <w:rsid w:val="009B381B"/>
    <w:rsid w:val="009B3F44"/>
    <w:rsid w:val="009B45EA"/>
    <w:rsid w:val="009B4D01"/>
    <w:rsid w:val="009B6366"/>
    <w:rsid w:val="009B667B"/>
    <w:rsid w:val="009B6BFA"/>
    <w:rsid w:val="009B7099"/>
    <w:rsid w:val="009B7248"/>
    <w:rsid w:val="009B727A"/>
    <w:rsid w:val="009B733F"/>
    <w:rsid w:val="009C05BE"/>
    <w:rsid w:val="009C0AE3"/>
    <w:rsid w:val="009C14B8"/>
    <w:rsid w:val="009C1787"/>
    <w:rsid w:val="009C2854"/>
    <w:rsid w:val="009C2C38"/>
    <w:rsid w:val="009C2F5F"/>
    <w:rsid w:val="009C316A"/>
    <w:rsid w:val="009C38A6"/>
    <w:rsid w:val="009C3DDD"/>
    <w:rsid w:val="009C44D8"/>
    <w:rsid w:val="009C47B5"/>
    <w:rsid w:val="009C4842"/>
    <w:rsid w:val="009C49B4"/>
    <w:rsid w:val="009C4C90"/>
    <w:rsid w:val="009C55A7"/>
    <w:rsid w:val="009C5D3E"/>
    <w:rsid w:val="009C5E5C"/>
    <w:rsid w:val="009C6646"/>
    <w:rsid w:val="009C677C"/>
    <w:rsid w:val="009C6EBC"/>
    <w:rsid w:val="009C75E4"/>
    <w:rsid w:val="009D00EE"/>
    <w:rsid w:val="009D0157"/>
    <w:rsid w:val="009D03C0"/>
    <w:rsid w:val="009D04B6"/>
    <w:rsid w:val="009D07ED"/>
    <w:rsid w:val="009D0A45"/>
    <w:rsid w:val="009D0D79"/>
    <w:rsid w:val="009D0E88"/>
    <w:rsid w:val="009D10F0"/>
    <w:rsid w:val="009D1368"/>
    <w:rsid w:val="009D16B1"/>
    <w:rsid w:val="009D29D1"/>
    <w:rsid w:val="009D2A0E"/>
    <w:rsid w:val="009D3221"/>
    <w:rsid w:val="009D3360"/>
    <w:rsid w:val="009D3452"/>
    <w:rsid w:val="009D35E2"/>
    <w:rsid w:val="009D37CB"/>
    <w:rsid w:val="009D3A71"/>
    <w:rsid w:val="009D4A0B"/>
    <w:rsid w:val="009D4B13"/>
    <w:rsid w:val="009D530F"/>
    <w:rsid w:val="009D5D7C"/>
    <w:rsid w:val="009D7233"/>
    <w:rsid w:val="009D7398"/>
    <w:rsid w:val="009D7705"/>
    <w:rsid w:val="009E0187"/>
    <w:rsid w:val="009E08AB"/>
    <w:rsid w:val="009E1043"/>
    <w:rsid w:val="009E144B"/>
    <w:rsid w:val="009E15E9"/>
    <w:rsid w:val="009E198A"/>
    <w:rsid w:val="009E2567"/>
    <w:rsid w:val="009E25CB"/>
    <w:rsid w:val="009E28C1"/>
    <w:rsid w:val="009E34A1"/>
    <w:rsid w:val="009E3C7A"/>
    <w:rsid w:val="009E40A4"/>
    <w:rsid w:val="009E4394"/>
    <w:rsid w:val="009E467F"/>
    <w:rsid w:val="009E4DA2"/>
    <w:rsid w:val="009E51AB"/>
    <w:rsid w:val="009E579B"/>
    <w:rsid w:val="009E61AF"/>
    <w:rsid w:val="009E6208"/>
    <w:rsid w:val="009E6B19"/>
    <w:rsid w:val="009E796D"/>
    <w:rsid w:val="009F03A9"/>
    <w:rsid w:val="009F0976"/>
    <w:rsid w:val="009F0EA4"/>
    <w:rsid w:val="009F11E3"/>
    <w:rsid w:val="009F1F00"/>
    <w:rsid w:val="009F2303"/>
    <w:rsid w:val="009F3633"/>
    <w:rsid w:val="009F387C"/>
    <w:rsid w:val="009F3945"/>
    <w:rsid w:val="009F3C37"/>
    <w:rsid w:val="009F3DC0"/>
    <w:rsid w:val="009F44B1"/>
    <w:rsid w:val="009F4977"/>
    <w:rsid w:val="009F4A08"/>
    <w:rsid w:val="009F5653"/>
    <w:rsid w:val="009F58C6"/>
    <w:rsid w:val="009F5DF1"/>
    <w:rsid w:val="009F608F"/>
    <w:rsid w:val="009F6546"/>
    <w:rsid w:val="009F6939"/>
    <w:rsid w:val="009F7D04"/>
    <w:rsid w:val="00A00622"/>
    <w:rsid w:val="00A00702"/>
    <w:rsid w:val="00A00ECE"/>
    <w:rsid w:val="00A010AC"/>
    <w:rsid w:val="00A01280"/>
    <w:rsid w:val="00A015D6"/>
    <w:rsid w:val="00A018CF"/>
    <w:rsid w:val="00A01C8D"/>
    <w:rsid w:val="00A0257D"/>
    <w:rsid w:val="00A032CF"/>
    <w:rsid w:val="00A03DD0"/>
    <w:rsid w:val="00A04374"/>
    <w:rsid w:val="00A05214"/>
    <w:rsid w:val="00A0524E"/>
    <w:rsid w:val="00A055DE"/>
    <w:rsid w:val="00A05ACA"/>
    <w:rsid w:val="00A05E15"/>
    <w:rsid w:val="00A060F5"/>
    <w:rsid w:val="00A100B1"/>
    <w:rsid w:val="00A10269"/>
    <w:rsid w:val="00A102BD"/>
    <w:rsid w:val="00A119CA"/>
    <w:rsid w:val="00A11E7E"/>
    <w:rsid w:val="00A11FB6"/>
    <w:rsid w:val="00A12262"/>
    <w:rsid w:val="00A12B26"/>
    <w:rsid w:val="00A12C41"/>
    <w:rsid w:val="00A12D4F"/>
    <w:rsid w:val="00A12D63"/>
    <w:rsid w:val="00A138E2"/>
    <w:rsid w:val="00A13A53"/>
    <w:rsid w:val="00A14AA8"/>
    <w:rsid w:val="00A15532"/>
    <w:rsid w:val="00A16183"/>
    <w:rsid w:val="00A173C4"/>
    <w:rsid w:val="00A17863"/>
    <w:rsid w:val="00A17E87"/>
    <w:rsid w:val="00A20036"/>
    <w:rsid w:val="00A20792"/>
    <w:rsid w:val="00A211BA"/>
    <w:rsid w:val="00A219E5"/>
    <w:rsid w:val="00A21DCD"/>
    <w:rsid w:val="00A226C5"/>
    <w:rsid w:val="00A228F4"/>
    <w:rsid w:val="00A2302C"/>
    <w:rsid w:val="00A25086"/>
    <w:rsid w:val="00A2601B"/>
    <w:rsid w:val="00A2703D"/>
    <w:rsid w:val="00A27C44"/>
    <w:rsid w:val="00A27F75"/>
    <w:rsid w:val="00A27FEE"/>
    <w:rsid w:val="00A30B1F"/>
    <w:rsid w:val="00A31B72"/>
    <w:rsid w:val="00A323A1"/>
    <w:rsid w:val="00A32950"/>
    <w:rsid w:val="00A330D5"/>
    <w:rsid w:val="00A334CE"/>
    <w:rsid w:val="00A337B5"/>
    <w:rsid w:val="00A34075"/>
    <w:rsid w:val="00A34321"/>
    <w:rsid w:val="00A34569"/>
    <w:rsid w:val="00A3519B"/>
    <w:rsid w:val="00A35A4A"/>
    <w:rsid w:val="00A36223"/>
    <w:rsid w:val="00A362E4"/>
    <w:rsid w:val="00A370CE"/>
    <w:rsid w:val="00A37252"/>
    <w:rsid w:val="00A373B1"/>
    <w:rsid w:val="00A3787A"/>
    <w:rsid w:val="00A378A6"/>
    <w:rsid w:val="00A37A0B"/>
    <w:rsid w:val="00A37CF5"/>
    <w:rsid w:val="00A37FEA"/>
    <w:rsid w:val="00A404BB"/>
    <w:rsid w:val="00A40E1C"/>
    <w:rsid w:val="00A41864"/>
    <w:rsid w:val="00A41FA7"/>
    <w:rsid w:val="00A420F4"/>
    <w:rsid w:val="00A4215F"/>
    <w:rsid w:val="00A4230F"/>
    <w:rsid w:val="00A42D91"/>
    <w:rsid w:val="00A4323E"/>
    <w:rsid w:val="00A432E3"/>
    <w:rsid w:val="00A4340E"/>
    <w:rsid w:val="00A43B08"/>
    <w:rsid w:val="00A43B15"/>
    <w:rsid w:val="00A43BF5"/>
    <w:rsid w:val="00A449C9"/>
    <w:rsid w:val="00A44B48"/>
    <w:rsid w:val="00A4513D"/>
    <w:rsid w:val="00A45DC4"/>
    <w:rsid w:val="00A45FF6"/>
    <w:rsid w:val="00A463D1"/>
    <w:rsid w:val="00A46404"/>
    <w:rsid w:val="00A4687B"/>
    <w:rsid w:val="00A46F7F"/>
    <w:rsid w:val="00A471A1"/>
    <w:rsid w:val="00A47410"/>
    <w:rsid w:val="00A478F3"/>
    <w:rsid w:val="00A47E45"/>
    <w:rsid w:val="00A511B4"/>
    <w:rsid w:val="00A51558"/>
    <w:rsid w:val="00A52FA1"/>
    <w:rsid w:val="00A5317C"/>
    <w:rsid w:val="00A5357E"/>
    <w:rsid w:val="00A548D8"/>
    <w:rsid w:val="00A55086"/>
    <w:rsid w:val="00A5529F"/>
    <w:rsid w:val="00A55E8C"/>
    <w:rsid w:val="00A56334"/>
    <w:rsid w:val="00A563A5"/>
    <w:rsid w:val="00A5660D"/>
    <w:rsid w:val="00A56633"/>
    <w:rsid w:val="00A56B9E"/>
    <w:rsid w:val="00A5751A"/>
    <w:rsid w:val="00A60586"/>
    <w:rsid w:val="00A6189A"/>
    <w:rsid w:val="00A61BE2"/>
    <w:rsid w:val="00A626C8"/>
    <w:rsid w:val="00A62765"/>
    <w:rsid w:val="00A62C4A"/>
    <w:rsid w:val="00A63BF2"/>
    <w:rsid w:val="00A64418"/>
    <w:rsid w:val="00A64B74"/>
    <w:rsid w:val="00A64C18"/>
    <w:rsid w:val="00A652F9"/>
    <w:rsid w:val="00A6561D"/>
    <w:rsid w:val="00A65A04"/>
    <w:rsid w:val="00A65A0A"/>
    <w:rsid w:val="00A66059"/>
    <w:rsid w:val="00A6618C"/>
    <w:rsid w:val="00A66337"/>
    <w:rsid w:val="00A66412"/>
    <w:rsid w:val="00A6653A"/>
    <w:rsid w:val="00A66D80"/>
    <w:rsid w:val="00A66E2C"/>
    <w:rsid w:val="00A67821"/>
    <w:rsid w:val="00A7003E"/>
    <w:rsid w:val="00A715C6"/>
    <w:rsid w:val="00A71B7C"/>
    <w:rsid w:val="00A71D67"/>
    <w:rsid w:val="00A72850"/>
    <w:rsid w:val="00A72CA8"/>
    <w:rsid w:val="00A72D56"/>
    <w:rsid w:val="00A7369F"/>
    <w:rsid w:val="00A736E5"/>
    <w:rsid w:val="00A737E6"/>
    <w:rsid w:val="00A740D3"/>
    <w:rsid w:val="00A74291"/>
    <w:rsid w:val="00A746F4"/>
    <w:rsid w:val="00A76359"/>
    <w:rsid w:val="00A769AF"/>
    <w:rsid w:val="00A76C24"/>
    <w:rsid w:val="00A76D56"/>
    <w:rsid w:val="00A77340"/>
    <w:rsid w:val="00A778B4"/>
    <w:rsid w:val="00A779A0"/>
    <w:rsid w:val="00A77F37"/>
    <w:rsid w:val="00A801CD"/>
    <w:rsid w:val="00A8046D"/>
    <w:rsid w:val="00A81040"/>
    <w:rsid w:val="00A811DE"/>
    <w:rsid w:val="00A814AA"/>
    <w:rsid w:val="00A8167D"/>
    <w:rsid w:val="00A816E3"/>
    <w:rsid w:val="00A8170C"/>
    <w:rsid w:val="00A82D02"/>
    <w:rsid w:val="00A82ED2"/>
    <w:rsid w:val="00A82F13"/>
    <w:rsid w:val="00A832FD"/>
    <w:rsid w:val="00A83401"/>
    <w:rsid w:val="00A839C1"/>
    <w:rsid w:val="00A85846"/>
    <w:rsid w:val="00A8619B"/>
    <w:rsid w:val="00A87F8A"/>
    <w:rsid w:val="00A900CE"/>
    <w:rsid w:val="00A9058D"/>
    <w:rsid w:val="00A91032"/>
    <w:rsid w:val="00A910D8"/>
    <w:rsid w:val="00A92A92"/>
    <w:rsid w:val="00A92F42"/>
    <w:rsid w:val="00A93CFA"/>
    <w:rsid w:val="00A942B7"/>
    <w:rsid w:val="00A94320"/>
    <w:rsid w:val="00A94A2E"/>
    <w:rsid w:val="00A94B98"/>
    <w:rsid w:val="00A94ED0"/>
    <w:rsid w:val="00A94F3D"/>
    <w:rsid w:val="00A94F6A"/>
    <w:rsid w:val="00A95766"/>
    <w:rsid w:val="00A96328"/>
    <w:rsid w:val="00A969B5"/>
    <w:rsid w:val="00A96E9B"/>
    <w:rsid w:val="00A971B4"/>
    <w:rsid w:val="00A97265"/>
    <w:rsid w:val="00A977D7"/>
    <w:rsid w:val="00A97BF4"/>
    <w:rsid w:val="00A97F05"/>
    <w:rsid w:val="00AA054C"/>
    <w:rsid w:val="00AA0BC6"/>
    <w:rsid w:val="00AA0CC8"/>
    <w:rsid w:val="00AA0E62"/>
    <w:rsid w:val="00AA0EA6"/>
    <w:rsid w:val="00AA213B"/>
    <w:rsid w:val="00AA22FB"/>
    <w:rsid w:val="00AA26D7"/>
    <w:rsid w:val="00AA3426"/>
    <w:rsid w:val="00AA3578"/>
    <w:rsid w:val="00AA3D42"/>
    <w:rsid w:val="00AA3E7D"/>
    <w:rsid w:val="00AA4396"/>
    <w:rsid w:val="00AA4489"/>
    <w:rsid w:val="00AA4B1B"/>
    <w:rsid w:val="00AA5397"/>
    <w:rsid w:val="00AA5BCD"/>
    <w:rsid w:val="00AA682E"/>
    <w:rsid w:val="00AA7408"/>
    <w:rsid w:val="00AA752A"/>
    <w:rsid w:val="00AB00A9"/>
    <w:rsid w:val="00AB0556"/>
    <w:rsid w:val="00AB070F"/>
    <w:rsid w:val="00AB07A9"/>
    <w:rsid w:val="00AB1655"/>
    <w:rsid w:val="00AB16D7"/>
    <w:rsid w:val="00AB19D8"/>
    <w:rsid w:val="00AB1DA5"/>
    <w:rsid w:val="00AB1E13"/>
    <w:rsid w:val="00AB282E"/>
    <w:rsid w:val="00AB3955"/>
    <w:rsid w:val="00AB3CF2"/>
    <w:rsid w:val="00AB4268"/>
    <w:rsid w:val="00AB4272"/>
    <w:rsid w:val="00AB62FF"/>
    <w:rsid w:val="00AB69FD"/>
    <w:rsid w:val="00AB6BE0"/>
    <w:rsid w:val="00AB7038"/>
    <w:rsid w:val="00AB728B"/>
    <w:rsid w:val="00AC0FD8"/>
    <w:rsid w:val="00AC1384"/>
    <w:rsid w:val="00AC1B5A"/>
    <w:rsid w:val="00AC2066"/>
    <w:rsid w:val="00AC22F0"/>
    <w:rsid w:val="00AC258C"/>
    <w:rsid w:val="00AC2772"/>
    <w:rsid w:val="00AC2DD8"/>
    <w:rsid w:val="00AC4CEB"/>
    <w:rsid w:val="00AC515F"/>
    <w:rsid w:val="00AC5374"/>
    <w:rsid w:val="00AC5A78"/>
    <w:rsid w:val="00AC5F06"/>
    <w:rsid w:val="00AC6CE4"/>
    <w:rsid w:val="00AC7DD9"/>
    <w:rsid w:val="00AD0290"/>
    <w:rsid w:val="00AD03C3"/>
    <w:rsid w:val="00AD09EE"/>
    <w:rsid w:val="00AD0A41"/>
    <w:rsid w:val="00AD0BE6"/>
    <w:rsid w:val="00AD0CF6"/>
    <w:rsid w:val="00AD1408"/>
    <w:rsid w:val="00AD1A65"/>
    <w:rsid w:val="00AD1BAC"/>
    <w:rsid w:val="00AD2625"/>
    <w:rsid w:val="00AD2680"/>
    <w:rsid w:val="00AD2B4B"/>
    <w:rsid w:val="00AD2C11"/>
    <w:rsid w:val="00AD31C4"/>
    <w:rsid w:val="00AD3515"/>
    <w:rsid w:val="00AD372F"/>
    <w:rsid w:val="00AD3D7A"/>
    <w:rsid w:val="00AD417C"/>
    <w:rsid w:val="00AD58B9"/>
    <w:rsid w:val="00AD5BCF"/>
    <w:rsid w:val="00AD622E"/>
    <w:rsid w:val="00AD63F4"/>
    <w:rsid w:val="00AD6A78"/>
    <w:rsid w:val="00AD704A"/>
    <w:rsid w:val="00AE01B4"/>
    <w:rsid w:val="00AE045E"/>
    <w:rsid w:val="00AE1116"/>
    <w:rsid w:val="00AE18CE"/>
    <w:rsid w:val="00AE2001"/>
    <w:rsid w:val="00AE2521"/>
    <w:rsid w:val="00AE2F8A"/>
    <w:rsid w:val="00AE31E3"/>
    <w:rsid w:val="00AE3BD1"/>
    <w:rsid w:val="00AE3CB9"/>
    <w:rsid w:val="00AE410B"/>
    <w:rsid w:val="00AE41F3"/>
    <w:rsid w:val="00AE422C"/>
    <w:rsid w:val="00AE5784"/>
    <w:rsid w:val="00AE62F8"/>
    <w:rsid w:val="00AE6B4D"/>
    <w:rsid w:val="00AE7002"/>
    <w:rsid w:val="00AE76DC"/>
    <w:rsid w:val="00AE774F"/>
    <w:rsid w:val="00AE7D10"/>
    <w:rsid w:val="00AF009C"/>
    <w:rsid w:val="00AF049C"/>
    <w:rsid w:val="00AF145D"/>
    <w:rsid w:val="00AF1489"/>
    <w:rsid w:val="00AF16D6"/>
    <w:rsid w:val="00AF1C70"/>
    <w:rsid w:val="00AF2695"/>
    <w:rsid w:val="00AF3DA7"/>
    <w:rsid w:val="00AF42B1"/>
    <w:rsid w:val="00AF4619"/>
    <w:rsid w:val="00AF471F"/>
    <w:rsid w:val="00AF4D76"/>
    <w:rsid w:val="00AF5084"/>
    <w:rsid w:val="00AF5886"/>
    <w:rsid w:val="00AF5ED5"/>
    <w:rsid w:val="00AF633C"/>
    <w:rsid w:val="00AF6F3B"/>
    <w:rsid w:val="00AF6FEB"/>
    <w:rsid w:val="00AF7384"/>
    <w:rsid w:val="00B00A95"/>
    <w:rsid w:val="00B00EE1"/>
    <w:rsid w:val="00B00EFC"/>
    <w:rsid w:val="00B0141E"/>
    <w:rsid w:val="00B01779"/>
    <w:rsid w:val="00B018B4"/>
    <w:rsid w:val="00B0354A"/>
    <w:rsid w:val="00B04205"/>
    <w:rsid w:val="00B049BD"/>
    <w:rsid w:val="00B0500D"/>
    <w:rsid w:val="00B05DC3"/>
    <w:rsid w:val="00B05FB2"/>
    <w:rsid w:val="00B06F60"/>
    <w:rsid w:val="00B07863"/>
    <w:rsid w:val="00B07DD4"/>
    <w:rsid w:val="00B07F1F"/>
    <w:rsid w:val="00B10A60"/>
    <w:rsid w:val="00B11061"/>
    <w:rsid w:val="00B11260"/>
    <w:rsid w:val="00B112B9"/>
    <w:rsid w:val="00B112BB"/>
    <w:rsid w:val="00B11660"/>
    <w:rsid w:val="00B11F1C"/>
    <w:rsid w:val="00B1261C"/>
    <w:rsid w:val="00B12CB7"/>
    <w:rsid w:val="00B133A8"/>
    <w:rsid w:val="00B135B6"/>
    <w:rsid w:val="00B135BB"/>
    <w:rsid w:val="00B13A17"/>
    <w:rsid w:val="00B14188"/>
    <w:rsid w:val="00B150E0"/>
    <w:rsid w:val="00B1576A"/>
    <w:rsid w:val="00B16523"/>
    <w:rsid w:val="00B165C2"/>
    <w:rsid w:val="00B165E7"/>
    <w:rsid w:val="00B166F0"/>
    <w:rsid w:val="00B1686A"/>
    <w:rsid w:val="00B16DCA"/>
    <w:rsid w:val="00B16FB9"/>
    <w:rsid w:val="00B17105"/>
    <w:rsid w:val="00B173AB"/>
    <w:rsid w:val="00B17628"/>
    <w:rsid w:val="00B17D4B"/>
    <w:rsid w:val="00B17EB5"/>
    <w:rsid w:val="00B202D0"/>
    <w:rsid w:val="00B20C57"/>
    <w:rsid w:val="00B20DF8"/>
    <w:rsid w:val="00B219DF"/>
    <w:rsid w:val="00B22346"/>
    <w:rsid w:val="00B229FF"/>
    <w:rsid w:val="00B22F18"/>
    <w:rsid w:val="00B2368D"/>
    <w:rsid w:val="00B23A81"/>
    <w:rsid w:val="00B2429E"/>
    <w:rsid w:val="00B24D63"/>
    <w:rsid w:val="00B25F0A"/>
    <w:rsid w:val="00B25F15"/>
    <w:rsid w:val="00B25FB6"/>
    <w:rsid w:val="00B262F8"/>
    <w:rsid w:val="00B26F4A"/>
    <w:rsid w:val="00B27524"/>
    <w:rsid w:val="00B275A9"/>
    <w:rsid w:val="00B305A7"/>
    <w:rsid w:val="00B31385"/>
    <w:rsid w:val="00B325F1"/>
    <w:rsid w:val="00B32C82"/>
    <w:rsid w:val="00B33CAE"/>
    <w:rsid w:val="00B34397"/>
    <w:rsid w:val="00B34513"/>
    <w:rsid w:val="00B34D3D"/>
    <w:rsid w:val="00B34DAA"/>
    <w:rsid w:val="00B34E79"/>
    <w:rsid w:val="00B354DA"/>
    <w:rsid w:val="00B3570B"/>
    <w:rsid w:val="00B35735"/>
    <w:rsid w:val="00B3690C"/>
    <w:rsid w:val="00B378B9"/>
    <w:rsid w:val="00B40779"/>
    <w:rsid w:val="00B41E5E"/>
    <w:rsid w:val="00B42ABE"/>
    <w:rsid w:val="00B42B6D"/>
    <w:rsid w:val="00B42D9E"/>
    <w:rsid w:val="00B430A6"/>
    <w:rsid w:val="00B436A0"/>
    <w:rsid w:val="00B43C8C"/>
    <w:rsid w:val="00B43F30"/>
    <w:rsid w:val="00B44FE3"/>
    <w:rsid w:val="00B45BDC"/>
    <w:rsid w:val="00B45D8B"/>
    <w:rsid w:val="00B4645F"/>
    <w:rsid w:val="00B46BEA"/>
    <w:rsid w:val="00B46E48"/>
    <w:rsid w:val="00B470BD"/>
    <w:rsid w:val="00B478B7"/>
    <w:rsid w:val="00B478D2"/>
    <w:rsid w:val="00B511A2"/>
    <w:rsid w:val="00B511D2"/>
    <w:rsid w:val="00B514EF"/>
    <w:rsid w:val="00B52BF7"/>
    <w:rsid w:val="00B52F8D"/>
    <w:rsid w:val="00B53126"/>
    <w:rsid w:val="00B554F7"/>
    <w:rsid w:val="00B55739"/>
    <w:rsid w:val="00B568FC"/>
    <w:rsid w:val="00B57583"/>
    <w:rsid w:val="00B605A3"/>
    <w:rsid w:val="00B6076A"/>
    <w:rsid w:val="00B60860"/>
    <w:rsid w:val="00B6184B"/>
    <w:rsid w:val="00B61A15"/>
    <w:rsid w:val="00B61BEA"/>
    <w:rsid w:val="00B61CEE"/>
    <w:rsid w:val="00B6243F"/>
    <w:rsid w:val="00B62B4D"/>
    <w:rsid w:val="00B64086"/>
    <w:rsid w:val="00B64683"/>
    <w:rsid w:val="00B64BC5"/>
    <w:rsid w:val="00B64CE8"/>
    <w:rsid w:val="00B6557D"/>
    <w:rsid w:val="00B656FE"/>
    <w:rsid w:val="00B65BF9"/>
    <w:rsid w:val="00B65CC5"/>
    <w:rsid w:val="00B66B88"/>
    <w:rsid w:val="00B66CD1"/>
    <w:rsid w:val="00B7032A"/>
    <w:rsid w:val="00B7228F"/>
    <w:rsid w:val="00B722ED"/>
    <w:rsid w:val="00B72BD7"/>
    <w:rsid w:val="00B72D7D"/>
    <w:rsid w:val="00B7363E"/>
    <w:rsid w:val="00B74C7A"/>
    <w:rsid w:val="00B76F04"/>
    <w:rsid w:val="00B776ED"/>
    <w:rsid w:val="00B803CD"/>
    <w:rsid w:val="00B803E2"/>
    <w:rsid w:val="00B8073E"/>
    <w:rsid w:val="00B8078A"/>
    <w:rsid w:val="00B80AFB"/>
    <w:rsid w:val="00B80B3D"/>
    <w:rsid w:val="00B80F48"/>
    <w:rsid w:val="00B80FD7"/>
    <w:rsid w:val="00B82021"/>
    <w:rsid w:val="00B82279"/>
    <w:rsid w:val="00B822E0"/>
    <w:rsid w:val="00B83108"/>
    <w:rsid w:val="00B8349D"/>
    <w:rsid w:val="00B83582"/>
    <w:rsid w:val="00B84650"/>
    <w:rsid w:val="00B847A3"/>
    <w:rsid w:val="00B85648"/>
    <w:rsid w:val="00B8569D"/>
    <w:rsid w:val="00B85839"/>
    <w:rsid w:val="00B85BAE"/>
    <w:rsid w:val="00B86157"/>
    <w:rsid w:val="00B869F2"/>
    <w:rsid w:val="00B8704B"/>
    <w:rsid w:val="00B8781F"/>
    <w:rsid w:val="00B87EC9"/>
    <w:rsid w:val="00B90648"/>
    <w:rsid w:val="00B916BC"/>
    <w:rsid w:val="00B917E9"/>
    <w:rsid w:val="00B91934"/>
    <w:rsid w:val="00B921CF"/>
    <w:rsid w:val="00B922D2"/>
    <w:rsid w:val="00B92869"/>
    <w:rsid w:val="00B92F50"/>
    <w:rsid w:val="00B9319D"/>
    <w:rsid w:val="00B934E3"/>
    <w:rsid w:val="00B93590"/>
    <w:rsid w:val="00B93A8A"/>
    <w:rsid w:val="00B93F64"/>
    <w:rsid w:val="00B94006"/>
    <w:rsid w:val="00B94441"/>
    <w:rsid w:val="00B94619"/>
    <w:rsid w:val="00B94F48"/>
    <w:rsid w:val="00B95500"/>
    <w:rsid w:val="00B95D48"/>
    <w:rsid w:val="00B95EFA"/>
    <w:rsid w:val="00B96E3D"/>
    <w:rsid w:val="00B977CC"/>
    <w:rsid w:val="00B97EA3"/>
    <w:rsid w:val="00B97EAD"/>
    <w:rsid w:val="00BA0257"/>
    <w:rsid w:val="00BA132C"/>
    <w:rsid w:val="00BA1B4E"/>
    <w:rsid w:val="00BA1E38"/>
    <w:rsid w:val="00BA36AE"/>
    <w:rsid w:val="00BA3A4D"/>
    <w:rsid w:val="00BA3B72"/>
    <w:rsid w:val="00BA42F7"/>
    <w:rsid w:val="00BA469D"/>
    <w:rsid w:val="00BA4D79"/>
    <w:rsid w:val="00BA4E62"/>
    <w:rsid w:val="00BA5B0F"/>
    <w:rsid w:val="00BA5CC9"/>
    <w:rsid w:val="00BA6721"/>
    <w:rsid w:val="00BA69A6"/>
    <w:rsid w:val="00BA6A0D"/>
    <w:rsid w:val="00BA6E84"/>
    <w:rsid w:val="00BA7548"/>
    <w:rsid w:val="00BB00FF"/>
    <w:rsid w:val="00BB0444"/>
    <w:rsid w:val="00BB060C"/>
    <w:rsid w:val="00BB0EC2"/>
    <w:rsid w:val="00BB10AA"/>
    <w:rsid w:val="00BB1685"/>
    <w:rsid w:val="00BB2766"/>
    <w:rsid w:val="00BB294D"/>
    <w:rsid w:val="00BB2AF6"/>
    <w:rsid w:val="00BB2B45"/>
    <w:rsid w:val="00BB2BF1"/>
    <w:rsid w:val="00BB3714"/>
    <w:rsid w:val="00BB3818"/>
    <w:rsid w:val="00BB3A83"/>
    <w:rsid w:val="00BB3FE8"/>
    <w:rsid w:val="00BB461F"/>
    <w:rsid w:val="00BB4A39"/>
    <w:rsid w:val="00BB4BBF"/>
    <w:rsid w:val="00BB4F28"/>
    <w:rsid w:val="00BB756E"/>
    <w:rsid w:val="00BB77DD"/>
    <w:rsid w:val="00BC075C"/>
    <w:rsid w:val="00BC0AE1"/>
    <w:rsid w:val="00BC11E6"/>
    <w:rsid w:val="00BC13A8"/>
    <w:rsid w:val="00BC2176"/>
    <w:rsid w:val="00BC270A"/>
    <w:rsid w:val="00BC346F"/>
    <w:rsid w:val="00BC380F"/>
    <w:rsid w:val="00BC3CDE"/>
    <w:rsid w:val="00BC41A0"/>
    <w:rsid w:val="00BC44DD"/>
    <w:rsid w:val="00BC48D9"/>
    <w:rsid w:val="00BC53D9"/>
    <w:rsid w:val="00BC5D85"/>
    <w:rsid w:val="00BC5FC9"/>
    <w:rsid w:val="00BC5FF5"/>
    <w:rsid w:val="00BC6B8D"/>
    <w:rsid w:val="00BC7A9B"/>
    <w:rsid w:val="00BD0BFE"/>
    <w:rsid w:val="00BD0D64"/>
    <w:rsid w:val="00BD0DD3"/>
    <w:rsid w:val="00BD0F87"/>
    <w:rsid w:val="00BD1FBD"/>
    <w:rsid w:val="00BD215A"/>
    <w:rsid w:val="00BD2B6B"/>
    <w:rsid w:val="00BD3006"/>
    <w:rsid w:val="00BD315C"/>
    <w:rsid w:val="00BD3996"/>
    <w:rsid w:val="00BD3C1A"/>
    <w:rsid w:val="00BD4666"/>
    <w:rsid w:val="00BD5313"/>
    <w:rsid w:val="00BD6407"/>
    <w:rsid w:val="00BD6875"/>
    <w:rsid w:val="00BD6B49"/>
    <w:rsid w:val="00BD74AB"/>
    <w:rsid w:val="00BD76AB"/>
    <w:rsid w:val="00BD772B"/>
    <w:rsid w:val="00BD7D7B"/>
    <w:rsid w:val="00BD7E2D"/>
    <w:rsid w:val="00BE081A"/>
    <w:rsid w:val="00BE0B07"/>
    <w:rsid w:val="00BE0E10"/>
    <w:rsid w:val="00BE1284"/>
    <w:rsid w:val="00BE18F7"/>
    <w:rsid w:val="00BE1BD5"/>
    <w:rsid w:val="00BE1C32"/>
    <w:rsid w:val="00BE237F"/>
    <w:rsid w:val="00BE28ED"/>
    <w:rsid w:val="00BE2BE5"/>
    <w:rsid w:val="00BE2CCD"/>
    <w:rsid w:val="00BE2DBF"/>
    <w:rsid w:val="00BE46EC"/>
    <w:rsid w:val="00BE512B"/>
    <w:rsid w:val="00BE53ED"/>
    <w:rsid w:val="00BE617F"/>
    <w:rsid w:val="00BE62E2"/>
    <w:rsid w:val="00BE6306"/>
    <w:rsid w:val="00BE68B1"/>
    <w:rsid w:val="00BE6CDF"/>
    <w:rsid w:val="00BE7077"/>
    <w:rsid w:val="00BE7A0F"/>
    <w:rsid w:val="00BE7D45"/>
    <w:rsid w:val="00BE7DC0"/>
    <w:rsid w:val="00BE7F35"/>
    <w:rsid w:val="00BF0379"/>
    <w:rsid w:val="00BF0B3A"/>
    <w:rsid w:val="00BF0C8F"/>
    <w:rsid w:val="00BF100D"/>
    <w:rsid w:val="00BF1342"/>
    <w:rsid w:val="00BF148C"/>
    <w:rsid w:val="00BF24A4"/>
    <w:rsid w:val="00BF37BF"/>
    <w:rsid w:val="00BF406B"/>
    <w:rsid w:val="00BF45E4"/>
    <w:rsid w:val="00BF5067"/>
    <w:rsid w:val="00BF51D6"/>
    <w:rsid w:val="00BF5B9B"/>
    <w:rsid w:val="00BF6019"/>
    <w:rsid w:val="00BF60B6"/>
    <w:rsid w:val="00BF620E"/>
    <w:rsid w:val="00BF6578"/>
    <w:rsid w:val="00BF69E1"/>
    <w:rsid w:val="00BF6CD7"/>
    <w:rsid w:val="00BF739E"/>
    <w:rsid w:val="00C000A2"/>
    <w:rsid w:val="00C003A2"/>
    <w:rsid w:val="00C01053"/>
    <w:rsid w:val="00C0191A"/>
    <w:rsid w:val="00C026CE"/>
    <w:rsid w:val="00C0304E"/>
    <w:rsid w:val="00C0439F"/>
    <w:rsid w:val="00C043F9"/>
    <w:rsid w:val="00C05205"/>
    <w:rsid w:val="00C055F2"/>
    <w:rsid w:val="00C05665"/>
    <w:rsid w:val="00C060ED"/>
    <w:rsid w:val="00C0645C"/>
    <w:rsid w:val="00C064C0"/>
    <w:rsid w:val="00C068CB"/>
    <w:rsid w:val="00C075E2"/>
    <w:rsid w:val="00C076EC"/>
    <w:rsid w:val="00C07808"/>
    <w:rsid w:val="00C078A7"/>
    <w:rsid w:val="00C07BE0"/>
    <w:rsid w:val="00C107FC"/>
    <w:rsid w:val="00C115A0"/>
    <w:rsid w:val="00C1161C"/>
    <w:rsid w:val="00C116FA"/>
    <w:rsid w:val="00C11BD2"/>
    <w:rsid w:val="00C11C9B"/>
    <w:rsid w:val="00C11D44"/>
    <w:rsid w:val="00C11FC7"/>
    <w:rsid w:val="00C1294C"/>
    <w:rsid w:val="00C129BC"/>
    <w:rsid w:val="00C1417D"/>
    <w:rsid w:val="00C14317"/>
    <w:rsid w:val="00C144C5"/>
    <w:rsid w:val="00C14EF3"/>
    <w:rsid w:val="00C14F98"/>
    <w:rsid w:val="00C165AC"/>
    <w:rsid w:val="00C16F2F"/>
    <w:rsid w:val="00C2047A"/>
    <w:rsid w:val="00C209AC"/>
    <w:rsid w:val="00C219EA"/>
    <w:rsid w:val="00C21AC0"/>
    <w:rsid w:val="00C22909"/>
    <w:rsid w:val="00C2300E"/>
    <w:rsid w:val="00C24FF5"/>
    <w:rsid w:val="00C269EC"/>
    <w:rsid w:val="00C26B4E"/>
    <w:rsid w:val="00C26D05"/>
    <w:rsid w:val="00C275BE"/>
    <w:rsid w:val="00C27621"/>
    <w:rsid w:val="00C2773E"/>
    <w:rsid w:val="00C27BA9"/>
    <w:rsid w:val="00C27D07"/>
    <w:rsid w:val="00C302DD"/>
    <w:rsid w:val="00C30744"/>
    <w:rsid w:val="00C30808"/>
    <w:rsid w:val="00C30ACB"/>
    <w:rsid w:val="00C31109"/>
    <w:rsid w:val="00C311AE"/>
    <w:rsid w:val="00C31E27"/>
    <w:rsid w:val="00C3240C"/>
    <w:rsid w:val="00C33147"/>
    <w:rsid w:val="00C333EC"/>
    <w:rsid w:val="00C339ED"/>
    <w:rsid w:val="00C34AD8"/>
    <w:rsid w:val="00C34F68"/>
    <w:rsid w:val="00C3513D"/>
    <w:rsid w:val="00C3549B"/>
    <w:rsid w:val="00C35D03"/>
    <w:rsid w:val="00C36B3E"/>
    <w:rsid w:val="00C37519"/>
    <w:rsid w:val="00C406A1"/>
    <w:rsid w:val="00C40736"/>
    <w:rsid w:val="00C40760"/>
    <w:rsid w:val="00C41367"/>
    <w:rsid w:val="00C41AE0"/>
    <w:rsid w:val="00C4208B"/>
    <w:rsid w:val="00C42950"/>
    <w:rsid w:val="00C42981"/>
    <w:rsid w:val="00C42D33"/>
    <w:rsid w:val="00C43ACA"/>
    <w:rsid w:val="00C43BC9"/>
    <w:rsid w:val="00C44B60"/>
    <w:rsid w:val="00C44E56"/>
    <w:rsid w:val="00C45172"/>
    <w:rsid w:val="00C45AB6"/>
    <w:rsid w:val="00C46B0C"/>
    <w:rsid w:val="00C473AF"/>
    <w:rsid w:val="00C47C40"/>
    <w:rsid w:val="00C515A1"/>
    <w:rsid w:val="00C52237"/>
    <w:rsid w:val="00C52CA6"/>
    <w:rsid w:val="00C52F06"/>
    <w:rsid w:val="00C53114"/>
    <w:rsid w:val="00C53468"/>
    <w:rsid w:val="00C542A4"/>
    <w:rsid w:val="00C54BBF"/>
    <w:rsid w:val="00C5556A"/>
    <w:rsid w:val="00C55629"/>
    <w:rsid w:val="00C55D6F"/>
    <w:rsid w:val="00C57211"/>
    <w:rsid w:val="00C573AB"/>
    <w:rsid w:val="00C57DB3"/>
    <w:rsid w:val="00C60145"/>
    <w:rsid w:val="00C60869"/>
    <w:rsid w:val="00C61134"/>
    <w:rsid w:val="00C611B6"/>
    <w:rsid w:val="00C61D3C"/>
    <w:rsid w:val="00C62193"/>
    <w:rsid w:val="00C63202"/>
    <w:rsid w:val="00C64D38"/>
    <w:rsid w:val="00C6504E"/>
    <w:rsid w:val="00C6529C"/>
    <w:rsid w:val="00C65458"/>
    <w:rsid w:val="00C65A0E"/>
    <w:rsid w:val="00C65BB3"/>
    <w:rsid w:val="00C65DE0"/>
    <w:rsid w:val="00C67349"/>
    <w:rsid w:val="00C673EA"/>
    <w:rsid w:val="00C676BA"/>
    <w:rsid w:val="00C679FC"/>
    <w:rsid w:val="00C67F3D"/>
    <w:rsid w:val="00C70C15"/>
    <w:rsid w:val="00C70D14"/>
    <w:rsid w:val="00C71D4B"/>
    <w:rsid w:val="00C72742"/>
    <w:rsid w:val="00C72B8F"/>
    <w:rsid w:val="00C73018"/>
    <w:rsid w:val="00C733C6"/>
    <w:rsid w:val="00C73E20"/>
    <w:rsid w:val="00C74095"/>
    <w:rsid w:val="00C74182"/>
    <w:rsid w:val="00C74A9B"/>
    <w:rsid w:val="00C74ACB"/>
    <w:rsid w:val="00C751B4"/>
    <w:rsid w:val="00C77200"/>
    <w:rsid w:val="00C7740C"/>
    <w:rsid w:val="00C779E3"/>
    <w:rsid w:val="00C77C04"/>
    <w:rsid w:val="00C802A3"/>
    <w:rsid w:val="00C81655"/>
    <w:rsid w:val="00C81ADE"/>
    <w:rsid w:val="00C81D19"/>
    <w:rsid w:val="00C8261F"/>
    <w:rsid w:val="00C82777"/>
    <w:rsid w:val="00C82B51"/>
    <w:rsid w:val="00C82D0B"/>
    <w:rsid w:val="00C82E8F"/>
    <w:rsid w:val="00C82FAB"/>
    <w:rsid w:val="00C83CB4"/>
    <w:rsid w:val="00C84834"/>
    <w:rsid w:val="00C84F05"/>
    <w:rsid w:val="00C852EA"/>
    <w:rsid w:val="00C854B6"/>
    <w:rsid w:val="00C85964"/>
    <w:rsid w:val="00C86258"/>
    <w:rsid w:val="00C862A0"/>
    <w:rsid w:val="00C87801"/>
    <w:rsid w:val="00C87F4B"/>
    <w:rsid w:val="00C9049F"/>
    <w:rsid w:val="00C90FCD"/>
    <w:rsid w:val="00C9123A"/>
    <w:rsid w:val="00C91456"/>
    <w:rsid w:val="00C91816"/>
    <w:rsid w:val="00C91841"/>
    <w:rsid w:val="00C91E18"/>
    <w:rsid w:val="00C92AB8"/>
    <w:rsid w:val="00C93AE1"/>
    <w:rsid w:val="00C93DFE"/>
    <w:rsid w:val="00C9534D"/>
    <w:rsid w:val="00C95868"/>
    <w:rsid w:val="00C95F69"/>
    <w:rsid w:val="00CA1045"/>
    <w:rsid w:val="00CA132E"/>
    <w:rsid w:val="00CA1896"/>
    <w:rsid w:val="00CA2319"/>
    <w:rsid w:val="00CA23BE"/>
    <w:rsid w:val="00CA2687"/>
    <w:rsid w:val="00CA26FB"/>
    <w:rsid w:val="00CA2745"/>
    <w:rsid w:val="00CA2899"/>
    <w:rsid w:val="00CA28ED"/>
    <w:rsid w:val="00CA2A2D"/>
    <w:rsid w:val="00CA2C64"/>
    <w:rsid w:val="00CA39D3"/>
    <w:rsid w:val="00CA3D54"/>
    <w:rsid w:val="00CA41DD"/>
    <w:rsid w:val="00CA44BF"/>
    <w:rsid w:val="00CA4C0A"/>
    <w:rsid w:val="00CA5494"/>
    <w:rsid w:val="00CA5E54"/>
    <w:rsid w:val="00CA6B2F"/>
    <w:rsid w:val="00CA7291"/>
    <w:rsid w:val="00CA794A"/>
    <w:rsid w:val="00CB0544"/>
    <w:rsid w:val="00CB08D8"/>
    <w:rsid w:val="00CB0C19"/>
    <w:rsid w:val="00CB15D3"/>
    <w:rsid w:val="00CB2138"/>
    <w:rsid w:val="00CB3514"/>
    <w:rsid w:val="00CB379C"/>
    <w:rsid w:val="00CB4093"/>
    <w:rsid w:val="00CB482D"/>
    <w:rsid w:val="00CB4EB4"/>
    <w:rsid w:val="00CB50B4"/>
    <w:rsid w:val="00CB5849"/>
    <w:rsid w:val="00CB5E3F"/>
    <w:rsid w:val="00CB60D4"/>
    <w:rsid w:val="00CB6127"/>
    <w:rsid w:val="00CB639B"/>
    <w:rsid w:val="00CB6E7E"/>
    <w:rsid w:val="00CC0E24"/>
    <w:rsid w:val="00CC11F6"/>
    <w:rsid w:val="00CC1D7A"/>
    <w:rsid w:val="00CC2DB8"/>
    <w:rsid w:val="00CC2F3D"/>
    <w:rsid w:val="00CC3100"/>
    <w:rsid w:val="00CC37F8"/>
    <w:rsid w:val="00CC3A62"/>
    <w:rsid w:val="00CC3BD3"/>
    <w:rsid w:val="00CC47FB"/>
    <w:rsid w:val="00CC4FF8"/>
    <w:rsid w:val="00CC56FC"/>
    <w:rsid w:val="00CC5B33"/>
    <w:rsid w:val="00CC5CDF"/>
    <w:rsid w:val="00CC63CD"/>
    <w:rsid w:val="00CC6846"/>
    <w:rsid w:val="00CC723D"/>
    <w:rsid w:val="00CC73A1"/>
    <w:rsid w:val="00CC797C"/>
    <w:rsid w:val="00CD036E"/>
    <w:rsid w:val="00CD0789"/>
    <w:rsid w:val="00CD0E71"/>
    <w:rsid w:val="00CD1247"/>
    <w:rsid w:val="00CD258A"/>
    <w:rsid w:val="00CD28D4"/>
    <w:rsid w:val="00CD2A5A"/>
    <w:rsid w:val="00CD337E"/>
    <w:rsid w:val="00CD35DF"/>
    <w:rsid w:val="00CD36F9"/>
    <w:rsid w:val="00CD3B0C"/>
    <w:rsid w:val="00CD3E1A"/>
    <w:rsid w:val="00CD4A86"/>
    <w:rsid w:val="00CD4BDE"/>
    <w:rsid w:val="00CD5042"/>
    <w:rsid w:val="00CD5730"/>
    <w:rsid w:val="00CD5A36"/>
    <w:rsid w:val="00CD654C"/>
    <w:rsid w:val="00CD6834"/>
    <w:rsid w:val="00CD6ADA"/>
    <w:rsid w:val="00CD6B4A"/>
    <w:rsid w:val="00CD6D78"/>
    <w:rsid w:val="00CD6FDF"/>
    <w:rsid w:val="00CD71ED"/>
    <w:rsid w:val="00CD7CCF"/>
    <w:rsid w:val="00CD7E6F"/>
    <w:rsid w:val="00CE0075"/>
    <w:rsid w:val="00CE08FE"/>
    <w:rsid w:val="00CE1C12"/>
    <w:rsid w:val="00CE1F05"/>
    <w:rsid w:val="00CE22AE"/>
    <w:rsid w:val="00CE2590"/>
    <w:rsid w:val="00CE28EF"/>
    <w:rsid w:val="00CE33D4"/>
    <w:rsid w:val="00CE413A"/>
    <w:rsid w:val="00CE4287"/>
    <w:rsid w:val="00CE42C9"/>
    <w:rsid w:val="00CE452B"/>
    <w:rsid w:val="00CE4815"/>
    <w:rsid w:val="00CE4DF1"/>
    <w:rsid w:val="00CE5259"/>
    <w:rsid w:val="00CE5377"/>
    <w:rsid w:val="00CE58A0"/>
    <w:rsid w:val="00CE5FEE"/>
    <w:rsid w:val="00CE62B7"/>
    <w:rsid w:val="00CE7289"/>
    <w:rsid w:val="00CE7DEE"/>
    <w:rsid w:val="00CF122D"/>
    <w:rsid w:val="00CF15EE"/>
    <w:rsid w:val="00CF18D2"/>
    <w:rsid w:val="00CF1B02"/>
    <w:rsid w:val="00CF1B26"/>
    <w:rsid w:val="00CF1CEF"/>
    <w:rsid w:val="00CF250E"/>
    <w:rsid w:val="00CF2550"/>
    <w:rsid w:val="00CF2797"/>
    <w:rsid w:val="00CF29FF"/>
    <w:rsid w:val="00CF2B18"/>
    <w:rsid w:val="00CF2D62"/>
    <w:rsid w:val="00CF3817"/>
    <w:rsid w:val="00CF3CC4"/>
    <w:rsid w:val="00CF405B"/>
    <w:rsid w:val="00CF478E"/>
    <w:rsid w:val="00CF4E47"/>
    <w:rsid w:val="00CF51F3"/>
    <w:rsid w:val="00CF6A02"/>
    <w:rsid w:val="00CF6E69"/>
    <w:rsid w:val="00CF7116"/>
    <w:rsid w:val="00CF78F6"/>
    <w:rsid w:val="00CF7EA0"/>
    <w:rsid w:val="00CF7FF8"/>
    <w:rsid w:val="00D0015F"/>
    <w:rsid w:val="00D01BFA"/>
    <w:rsid w:val="00D01DA6"/>
    <w:rsid w:val="00D0202E"/>
    <w:rsid w:val="00D0207A"/>
    <w:rsid w:val="00D0304F"/>
    <w:rsid w:val="00D031D1"/>
    <w:rsid w:val="00D031F7"/>
    <w:rsid w:val="00D040B4"/>
    <w:rsid w:val="00D04636"/>
    <w:rsid w:val="00D04B49"/>
    <w:rsid w:val="00D058CB"/>
    <w:rsid w:val="00D05D5F"/>
    <w:rsid w:val="00D06553"/>
    <w:rsid w:val="00D0669E"/>
    <w:rsid w:val="00D0689A"/>
    <w:rsid w:val="00D079AE"/>
    <w:rsid w:val="00D10630"/>
    <w:rsid w:val="00D112AD"/>
    <w:rsid w:val="00D11F9C"/>
    <w:rsid w:val="00D13013"/>
    <w:rsid w:val="00D13FA0"/>
    <w:rsid w:val="00D14178"/>
    <w:rsid w:val="00D1452E"/>
    <w:rsid w:val="00D14E71"/>
    <w:rsid w:val="00D14EDF"/>
    <w:rsid w:val="00D15161"/>
    <w:rsid w:val="00D15932"/>
    <w:rsid w:val="00D164F3"/>
    <w:rsid w:val="00D16C02"/>
    <w:rsid w:val="00D17C24"/>
    <w:rsid w:val="00D17F8C"/>
    <w:rsid w:val="00D20CCF"/>
    <w:rsid w:val="00D2138D"/>
    <w:rsid w:val="00D218FC"/>
    <w:rsid w:val="00D21C07"/>
    <w:rsid w:val="00D21E51"/>
    <w:rsid w:val="00D225B9"/>
    <w:rsid w:val="00D22997"/>
    <w:rsid w:val="00D231C7"/>
    <w:rsid w:val="00D236C7"/>
    <w:rsid w:val="00D23C48"/>
    <w:rsid w:val="00D23E63"/>
    <w:rsid w:val="00D240C2"/>
    <w:rsid w:val="00D24890"/>
    <w:rsid w:val="00D24BDE"/>
    <w:rsid w:val="00D25BBF"/>
    <w:rsid w:val="00D25BD8"/>
    <w:rsid w:val="00D260A1"/>
    <w:rsid w:val="00D265CD"/>
    <w:rsid w:val="00D26CAB"/>
    <w:rsid w:val="00D26E33"/>
    <w:rsid w:val="00D26E8D"/>
    <w:rsid w:val="00D26F19"/>
    <w:rsid w:val="00D270F3"/>
    <w:rsid w:val="00D2777F"/>
    <w:rsid w:val="00D27BE5"/>
    <w:rsid w:val="00D27CD3"/>
    <w:rsid w:val="00D2A015"/>
    <w:rsid w:val="00D3052D"/>
    <w:rsid w:val="00D308C4"/>
    <w:rsid w:val="00D3096B"/>
    <w:rsid w:val="00D31143"/>
    <w:rsid w:val="00D316F5"/>
    <w:rsid w:val="00D320EC"/>
    <w:rsid w:val="00D32195"/>
    <w:rsid w:val="00D32808"/>
    <w:rsid w:val="00D32C34"/>
    <w:rsid w:val="00D3320B"/>
    <w:rsid w:val="00D33E2D"/>
    <w:rsid w:val="00D34071"/>
    <w:rsid w:val="00D3438F"/>
    <w:rsid w:val="00D34482"/>
    <w:rsid w:val="00D3467A"/>
    <w:rsid w:val="00D35095"/>
    <w:rsid w:val="00D3547C"/>
    <w:rsid w:val="00D35C57"/>
    <w:rsid w:val="00D35D6A"/>
    <w:rsid w:val="00D35ED0"/>
    <w:rsid w:val="00D35FCD"/>
    <w:rsid w:val="00D3654B"/>
    <w:rsid w:val="00D368C1"/>
    <w:rsid w:val="00D37510"/>
    <w:rsid w:val="00D37671"/>
    <w:rsid w:val="00D37E50"/>
    <w:rsid w:val="00D408C7"/>
    <w:rsid w:val="00D40D61"/>
    <w:rsid w:val="00D41860"/>
    <w:rsid w:val="00D41EBA"/>
    <w:rsid w:val="00D42663"/>
    <w:rsid w:val="00D42DCB"/>
    <w:rsid w:val="00D4300D"/>
    <w:rsid w:val="00D441B2"/>
    <w:rsid w:val="00D44558"/>
    <w:rsid w:val="00D44964"/>
    <w:rsid w:val="00D44A4A"/>
    <w:rsid w:val="00D44D77"/>
    <w:rsid w:val="00D45069"/>
    <w:rsid w:val="00D45494"/>
    <w:rsid w:val="00D457C4"/>
    <w:rsid w:val="00D464FA"/>
    <w:rsid w:val="00D46960"/>
    <w:rsid w:val="00D469E9"/>
    <w:rsid w:val="00D46D70"/>
    <w:rsid w:val="00D46D88"/>
    <w:rsid w:val="00D476EF"/>
    <w:rsid w:val="00D505E4"/>
    <w:rsid w:val="00D50BA6"/>
    <w:rsid w:val="00D50F38"/>
    <w:rsid w:val="00D511ED"/>
    <w:rsid w:val="00D51278"/>
    <w:rsid w:val="00D517AE"/>
    <w:rsid w:val="00D5254F"/>
    <w:rsid w:val="00D53255"/>
    <w:rsid w:val="00D538C5"/>
    <w:rsid w:val="00D53CC9"/>
    <w:rsid w:val="00D54546"/>
    <w:rsid w:val="00D54625"/>
    <w:rsid w:val="00D54AB6"/>
    <w:rsid w:val="00D54C63"/>
    <w:rsid w:val="00D55306"/>
    <w:rsid w:val="00D557C1"/>
    <w:rsid w:val="00D56514"/>
    <w:rsid w:val="00D5718A"/>
    <w:rsid w:val="00D603F1"/>
    <w:rsid w:val="00D60CA9"/>
    <w:rsid w:val="00D60E46"/>
    <w:rsid w:val="00D621B5"/>
    <w:rsid w:val="00D6265A"/>
    <w:rsid w:val="00D62AC4"/>
    <w:rsid w:val="00D639BE"/>
    <w:rsid w:val="00D63D56"/>
    <w:rsid w:val="00D6489C"/>
    <w:rsid w:val="00D64AE2"/>
    <w:rsid w:val="00D64D8E"/>
    <w:rsid w:val="00D64DD1"/>
    <w:rsid w:val="00D65C1F"/>
    <w:rsid w:val="00D665B6"/>
    <w:rsid w:val="00D66AF7"/>
    <w:rsid w:val="00D66E43"/>
    <w:rsid w:val="00D66EFF"/>
    <w:rsid w:val="00D6721D"/>
    <w:rsid w:val="00D67318"/>
    <w:rsid w:val="00D673CD"/>
    <w:rsid w:val="00D674C5"/>
    <w:rsid w:val="00D6783D"/>
    <w:rsid w:val="00D6D6C6"/>
    <w:rsid w:val="00D7017D"/>
    <w:rsid w:val="00D70230"/>
    <w:rsid w:val="00D70333"/>
    <w:rsid w:val="00D705E2"/>
    <w:rsid w:val="00D71034"/>
    <w:rsid w:val="00D713C8"/>
    <w:rsid w:val="00D713EB"/>
    <w:rsid w:val="00D713F2"/>
    <w:rsid w:val="00D71577"/>
    <w:rsid w:val="00D71D16"/>
    <w:rsid w:val="00D71D72"/>
    <w:rsid w:val="00D727E2"/>
    <w:rsid w:val="00D72885"/>
    <w:rsid w:val="00D72C78"/>
    <w:rsid w:val="00D732FB"/>
    <w:rsid w:val="00D733E8"/>
    <w:rsid w:val="00D73D88"/>
    <w:rsid w:val="00D74822"/>
    <w:rsid w:val="00D7544C"/>
    <w:rsid w:val="00D75BA0"/>
    <w:rsid w:val="00D75C39"/>
    <w:rsid w:val="00D75F5F"/>
    <w:rsid w:val="00D767F6"/>
    <w:rsid w:val="00D770C4"/>
    <w:rsid w:val="00D774D6"/>
    <w:rsid w:val="00D779F2"/>
    <w:rsid w:val="00D77D23"/>
    <w:rsid w:val="00D8029B"/>
    <w:rsid w:val="00D80906"/>
    <w:rsid w:val="00D80FC5"/>
    <w:rsid w:val="00D819C5"/>
    <w:rsid w:val="00D819FB"/>
    <w:rsid w:val="00D8236C"/>
    <w:rsid w:val="00D828D1"/>
    <w:rsid w:val="00D8295F"/>
    <w:rsid w:val="00D829F0"/>
    <w:rsid w:val="00D82AE4"/>
    <w:rsid w:val="00D82C36"/>
    <w:rsid w:val="00D82DE8"/>
    <w:rsid w:val="00D83B4B"/>
    <w:rsid w:val="00D83C2F"/>
    <w:rsid w:val="00D83E97"/>
    <w:rsid w:val="00D84344"/>
    <w:rsid w:val="00D84974"/>
    <w:rsid w:val="00D84D94"/>
    <w:rsid w:val="00D85151"/>
    <w:rsid w:val="00D85319"/>
    <w:rsid w:val="00D854C3"/>
    <w:rsid w:val="00D858BA"/>
    <w:rsid w:val="00D85D41"/>
    <w:rsid w:val="00D85DC6"/>
    <w:rsid w:val="00D86216"/>
    <w:rsid w:val="00D865FD"/>
    <w:rsid w:val="00D8673B"/>
    <w:rsid w:val="00D86AA9"/>
    <w:rsid w:val="00D874A6"/>
    <w:rsid w:val="00D87F22"/>
    <w:rsid w:val="00D87FF4"/>
    <w:rsid w:val="00D9011E"/>
    <w:rsid w:val="00D9029F"/>
    <w:rsid w:val="00D92004"/>
    <w:rsid w:val="00D927B2"/>
    <w:rsid w:val="00D92C4A"/>
    <w:rsid w:val="00D93417"/>
    <w:rsid w:val="00D93AB2"/>
    <w:rsid w:val="00D941E8"/>
    <w:rsid w:val="00D94F71"/>
    <w:rsid w:val="00D950DA"/>
    <w:rsid w:val="00D952DB"/>
    <w:rsid w:val="00D959B6"/>
    <w:rsid w:val="00D960E0"/>
    <w:rsid w:val="00D9651A"/>
    <w:rsid w:val="00D96AEB"/>
    <w:rsid w:val="00D97008"/>
    <w:rsid w:val="00D976BB"/>
    <w:rsid w:val="00DA037F"/>
    <w:rsid w:val="00DA0F6C"/>
    <w:rsid w:val="00DA1347"/>
    <w:rsid w:val="00DA1A67"/>
    <w:rsid w:val="00DA1C97"/>
    <w:rsid w:val="00DA1E96"/>
    <w:rsid w:val="00DA2C55"/>
    <w:rsid w:val="00DA2F5E"/>
    <w:rsid w:val="00DA2FAB"/>
    <w:rsid w:val="00DA340A"/>
    <w:rsid w:val="00DA36F4"/>
    <w:rsid w:val="00DA37B6"/>
    <w:rsid w:val="00DA38FB"/>
    <w:rsid w:val="00DA3972"/>
    <w:rsid w:val="00DA3D7B"/>
    <w:rsid w:val="00DA4152"/>
    <w:rsid w:val="00DA46B9"/>
    <w:rsid w:val="00DA4BA1"/>
    <w:rsid w:val="00DA5535"/>
    <w:rsid w:val="00DA5E34"/>
    <w:rsid w:val="00DA6083"/>
    <w:rsid w:val="00DA6EA7"/>
    <w:rsid w:val="00DA75ED"/>
    <w:rsid w:val="00DA7755"/>
    <w:rsid w:val="00DA7C36"/>
    <w:rsid w:val="00DA7FD1"/>
    <w:rsid w:val="00DB105A"/>
    <w:rsid w:val="00DB13AE"/>
    <w:rsid w:val="00DB3D44"/>
    <w:rsid w:val="00DB424E"/>
    <w:rsid w:val="00DB4CB7"/>
    <w:rsid w:val="00DB58CF"/>
    <w:rsid w:val="00DB5AE1"/>
    <w:rsid w:val="00DB6108"/>
    <w:rsid w:val="00DB6DFD"/>
    <w:rsid w:val="00DB731F"/>
    <w:rsid w:val="00DB7781"/>
    <w:rsid w:val="00DB77A0"/>
    <w:rsid w:val="00DB7E26"/>
    <w:rsid w:val="00DC0453"/>
    <w:rsid w:val="00DC05E8"/>
    <w:rsid w:val="00DC1B02"/>
    <w:rsid w:val="00DC1BEF"/>
    <w:rsid w:val="00DC1C07"/>
    <w:rsid w:val="00DC1D7D"/>
    <w:rsid w:val="00DC1DDC"/>
    <w:rsid w:val="00DC22F1"/>
    <w:rsid w:val="00DC242E"/>
    <w:rsid w:val="00DC2992"/>
    <w:rsid w:val="00DC2BF8"/>
    <w:rsid w:val="00DC2E49"/>
    <w:rsid w:val="00DC3721"/>
    <w:rsid w:val="00DC3FBD"/>
    <w:rsid w:val="00DC5631"/>
    <w:rsid w:val="00DC5950"/>
    <w:rsid w:val="00DC617E"/>
    <w:rsid w:val="00DC6ABD"/>
    <w:rsid w:val="00DC754F"/>
    <w:rsid w:val="00DC7DA7"/>
    <w:rsid w:val="00DD0262"/>
    <w:rsid w:val="00DD15E4"/>
    <w:rsid w:val="00DD2139"/>
    <w:rsid w:val="00DD2151"/>
    <w:rsid w:val="00DD2817"/>
    <w:rsid w:val="00DD2A97"/>
    <w:rsid w:val="00DD3058"/>
    <w:rsid w:val="00DD32F4"/>
    <w:rsid w:val="00DD365C"/>
    <w:rsid w:val="00DD3EA3"/>
    <w:rsid w:val="00DD3ECC"/>
    <w:rsid w:val="00DD4A0D"/>
    <w:rsid w:val="00DD4A8B"/>
    <w:rsid w:val="00DD4AF8"/>
    <w:rsid w:val="00DD4DE1"/>
    <w:rsid w:val="00DD6535"/>
    <w:rsid w:val="00DD707D"/>
    <w:rsid w:val="00DD78FE"/>
    <w:rsid w:val="00DD7B07"/>
    <w:rsid w:val="00DD7C3A"/>
    <w:rsid w:val="00DE0D20"/>
    <w:rsid w:val="00DE1224"/>
    <w:rsid w:val="00DE1394"/>
    <w:rsid w:val="00DE1973"/>
    <w:rsid w:val="00DE238C"/>
    <w:rsid w:val="00DE304D"/>
    <w:rsid w:val="00DE46D1"/>
    <w:rsid w:val="00DE5B8F"/>
    <w:rsid w:val="00DE6176"/>
    <w:rsid w:val="00DE636D"/>
    <w:rsid w:val="00DE6A02"/>
    <w:rsid w:val="00DE6E22"/>
    <w:rsid w:val="00DE7069"/>
    <w:rsid w:val="00DE7202"/>
    <w:rsid w:val="00DE72D6"/>
    <w:rsid w:val="00DE7367"/>
    <w:rsid w:val="00DE76A9"/>
    <w:rsid w:val="00DE76EC"/>
    <w:rsid w:val="00DE7920"/>
    <w:rsid w:val="00DF001E"/>
    <w:rsid w:val="00DF00A4"/>
    <w:rsid w:val="00DF02A1"/>
    <w:rsid w:val="00DF05C7"/>
    <w:rsid w:val="00DF078F"/>
    <w:rsid w:val="00DF0E6D"/>
    <w:rsid w:val="00DF1706"/>
    <w:rsid w:val="00DF3129"/>
    <w:rsid w:val="00DF3615"/>
    <w:rsid w:val="00DF3738"/>
    <w:rsid w:val="00DF48B5"/>
    <w:rsid w:val="00DF55E3"/>
    <w:rsid w:val="00DF5839"/>
    <w:rsid w:val="00DF5D24"/>
    <w:rsid w:val="00DF5F5D"/>
    <w:rsid w:val="00DF6109"/>
    <w:rsid w:val="00DF644A"/>
    <w:rsid w:val="00DF6C8E"/>
    <w:rsid w:val="00DF6CAA"/>
    <w:rsid w:val="00DF6CBA"/>
    <w:rsid w:val="00DF6D41"/>
    <w:rsid w:val="00DF6F00"/>
    <w:rsid w:val="00DF7732"/>
    <w:rsid w:val="00DF7BC0"/>
    <w:rsid w:val="00E00238"/>
    <w:rsid w:val="00E002CF"/>
    <w:rsid w:val="00E0067A"/>
    <w:rsid w:val="00E01482"/>
    <w:rsid w:val="00E01508"/>
    <w:rsid w:val="00E022F8"/>
    <w:rsid w:val="00E02576"/>
    <w:rsid w:val="00E0290B"/>
    <w:rsid w:val="00E03319"/>
    <w:rsid w:val="00E03411"/>
    <w:rsid w:val="00E038DD"/>
    <w:rsid w:val="00E03D5F"/>
    <w:rsid w:val="00E03E40"/>
    <w:rsid w:val="00E03E7F"/>
    <w:rsid w:val="00E046EB"/>
    <w:rsid w:val="00E04C3E"/>
    <w:rsid w:val="00E04EF2"/>
    <w:rsid w:val="00E05427"/>
    <w:rsid w:val="00E05429"/>
    <w:rsid w:val="00E0552F"/>
    <w:rsid w:val="00E06DF1"/>
    <w:rsid w:val="00E07480"/>
    <w:rsid w:val="00E10AC0"/>
    <w:rsid w:val="00E10D33"/>
    <w:rsid w:val="00E10FF3"/>
    <w:rsid w:val="00E11120"/>
    <w:rsid w:val="00E11703"/>
    <w:rsid w:val="00E11D01"/>
    <w:rsid w:val="00E12B04"/>
    <w:rsid w:val="00E13320"/>
    <w:rsid w:val="00E13476"/>
    <w:rsid w:val="00E136E1"/>
    <w:rsid w:val="00E13802"/>
    <w:rsid w:val="00E14AEA"/>
    <w:rsid w:val="00E152B0"/>
    <w:rsid w:val="00E152E5"/>
    <w:rsid w:val="00E1573A"/>
    <w:rsid w:val="00E159F6"/>
    <w:rsid w:val="00E15C33"/>
    <w:rsid w:val="00E15FA0"/>
    <w:rsid w:val="00E1613C"/>
    <w:rsid w:val="00E1631C"/>
    <w:rsid w:val="00E16C72"/>
    <w:rsid w:val="00E16CF0"/>
    <w:rsid w:val="00E16DB1"/>
    <w:rsid w:val="00E1750F"/>
    <w:rsid w:val="00E17A26"/>
    <w:rsid w:val="00E17CC3"/>
    <w:rsid w:val="00E2049B"/>
    <w:rsid w:val="00E20867"/>
    <w:rsid w:val="00E20EC8"/>
    <w:rsid w:val="00E20F4C"/>
    <w:rsid w:val="00E212C1"/>
    <w:rsid w:val="00E217DD"/>
    <w:rsid w:val="00E21866"/>
    <w:rsid w:val="00E218CD"/>
    <w:rsid w:val="00E21BD5"/>
    <w:rsid w:val="00E21C2E"/>
    <w:rsid w:val="00E22364"/>
    <w:rsid w:val="00E223CE"/>
    <w:rsid w:val="00E226F1"/>
    <w:rsid w:val="00E22D43"/>
    <w:rsid w:val="00E23446"/>
    <w:rsid w:val="00E23539"/>
    <w:rsid w:val="00E23F9F"/>
    <w:rsid w:val="00E24283"/>
    <w:rsid w:val="00E24688"/>
    <w:rsid w:val="00E2475F"/>
    <w:rsid w:val="00E247D3"/>
    <w:rsid w:val="00E25024"/>
    <w:rsid w:val="00E2523A"/>
    <w:rsid w:val="00E25591"/>
    <w:rsid w:val="00E257B8"/>
    <w:rsid w:val="00E268A0"/>
    <w:rsid w:val="00E274DE"/>
    <w:rsid w:val="00E277A0"/>
    <w:rsid w:val="00E30C08"/>
    <w:rsid w:val="00E318C2"/>
    <w:rsid w:val="00E31B15"/>
    <w:rsid w:val="00E31B84"/>
    <w:rsid w:val="00E32BDC"/>
    <w:rsid w:val="00E32C4C"/>
    <w:rsid w:val="00E32D10"/>
    <w:rsid w:val="00E32ED4"/>
    <w:rsid w:val="00E32EF9"/>
    <w:rsid w:val="00E3330C"/>
    <w:rsid w:val="00E334BB"/>
    <w:rsid w:val="00E33C58"/>
    <w:rsid w:val="00E3425F"/>
    <w:rsid w:val="00E345FF"/>
    <w:rsid w:val="00E34B6F"/>
    <w:rsid w:val="00E34D26"/>
    <w:rsid w:val="00E34F82"/>
    <w:rsid w:val="00E359C0"/>
    <w:rsid w:val="00E361F0"/>
    <w:rsid w:val="00E362C3"/>
    <w:rsid w:val="00E36582"/>
    <w:rsid w:val="00E366CF"/>
    <w:rsid w:val="00E36AA1"/>
    <w:rsid w:val="00E36B94"/>
    <w:rsid w:val="00E37E3B"/>
    <w:rsid w:val="00E37F02"/>
    <w:rsid w:val="00E41051"/>
    <w:rsid w:val="00E410B0"/>
    <w:rsid w:val="00E41271"/>
    <w:rsid w:val="00E41338"/>
    <w:rsid w:val="00E42311"/>
    <w:rsid w:val="00E43064"/>
    <w:rsid w:val="00E436DC"/>
    <w:rsid w:val="00E43B49"/>
    <w:rsid w:val="00E43F9E"/>
    <w:rsid w:val="00E443C8"/>
    <w:rsid w:val="00E4446E"/>
    <w:rsid w:val="00E44C66"/>
    <w:rsid w:val="00E45062"/>
    <w:rsid w:val="00E457B9"/>
    <w:rsid w:val="00E4600B"/>
    <w:rsid w:val="00E46317"/>
    <w:rsid w:val="00E46E05"/>
    <w:rsid w:val="00E479E8"/>
    <w:rsid w:val="00E501E6"/>
    <w:rsid w:val="00E50E6B"/>
    <w:rsid w:val="00E51009"/>
    <w:rsid w:val="00E53216"/>
    <w:rsid w:val="00E5358F"/>
    <w:rsid w:val="00E53629"/>
    <w:rsid w:val="00E53E63"/>
    <w:rsid w:val="00E54102"/>
    <w:rsid w:val="00E543FB"/>
    <w:rsid w:val="00E54419"/>
    <w:rsid w:val="00E5454D"/>
    <w:rsid w:val="00E546B3"/>
    <w:rsid w:val="00E54B70"/>
    <w:rsid w:val="00E54DFE"/>
    <w:rsid w:val="00E54ED3"/>
    <w:rsid w:val="00E55BA9"/>
    <w:rsid w:val="00E55BF9"/>
    <w:rsid w:val="00E56B66"/>
    <w:rsid w:val="00E56F38"/>
    <w:rsid w:val="00E57400"/>
    <w:rsid w:val="00E5767C"/>
    <w:rsid w:val="00E576FF"/>
    <w:rsid w:val="00E579A1"/>
    <w:rsid w:val="00E57E9D"/>
    <w:rsid w:val="00E600BD"/>
    <w:rsid w:val="00E606F0"/>
    <w:rsid w:val="00E61563"/>
    <w:rsid w:val="00E61642"/>
    <w:rsid w:val="00E616B3"/>
    <w:rsid w:val="00E61A16"/>
    <w:rsid w:val="00E61A7B"/>
    <w:rsid w:val="00E61FC0"/>
    <w:rsid w:val="00E624AD"/>
    <w:rsid w:val="00E62962"/>
    <w:rsid w:val="00E62A41"/>
    <w:rsid w:val="00E65158"/>
    <w:rsid w:val="00E65363"/>
    <w:rsid w:val="00E658C7"/>
    <w:rsid w:val="00E65B03"/>
    <w:rsid w:val="00E66264"/>
    <w:rsid w:val="00E66487"/>
    <w:rsid w:val="00E66D12"/>
    <w:rsid w:val="00E67126"/>
    <w:rsid w:val="00E67274"/>
    <w:rsid w:val="00E70FFC"/>
    <w:rsid w:val="00E712DE"/>
    <w:rsid w:val="00E713F1"/>
    <w:rsid w:val="00E7265B"/>
    <w:rsid w:val="00E72FBB"/>
    <w:rsid w:val="00E73EED"/>
    <w:rsid w:val="00E7492D"/>
    <w:rsid w:val="00E7492E"/>
    <w:rsid w:val="00E74E90"/>
    <w:rsid w:val="00E75176"/>
    <w:rsid w:val="00E75875"/>
    <w:rsid w:val="00E76606"/>
    <w:rsid w:val="00E76986"/>
    <w:rsid w:val="00E76A1D"/>
    <w:rsid w:val="00E76CF8"/>
    <w:rsid w:val="00E7763C"/>
    <w:rsid w:val="00E778B4"/>
    <w:rsid w:val="00E77F55"/>
    <w:rsid w:val="00E80259"/>
    <w:rsid w:val="00E80419"/>
    <w:rsid w:val="00E8107A"/>
    <w:rsid w:val="00E818AD"/>
    <w:rsid w:val="00E81F7E"/>
    <w:rsid w:val="00E8252C"/>
    <w:rsid w:val="00E82603"/>
    <w:rsid w:val="00E830C1"/>
    <w:rsid w:val="00E835E5"/>
    <w:rsid w:val="00E841B4"/>
    <w:rsid w:val="00E84810"/>
    <w:rsid w:val="00E84CD3"/>
    <w:rsid w:val="00E84E58"/>
    <w:rsid w:val="00E85333"/>
    <w:rsid w:val="00E85B65"/>
    <w:rsid w:val="00E869E7"/>
    <w:rsid w:val="00E86ED8"/>
    <w:rsid w:val="00E8727A"/>
    <w:rsid w:val="00E8735E"/>
    <w:rsid w:val="00E87D0D"/>
    <w:rsid w:val="00E87E23"/>
    <w:rsid w:val="00E90442"/>
    <w:rsid w:val="00E9060B"/>
    <w:rsid w:val="00E909CE"/>
    <w:rsid w:val="00E90D88"/>
    <w:rsid w:val="00E90DCB"/>
    <w:rsid w:val="00E91DCA"/>
    <w:rsid w:val="00E924CE"/>
    <w:rsid w:val="00E92901"/>
    <w:rsid w:val="00E92BE8"/>
    <w:rsid w:val="00E9314D"/>
    <w:rsid w:val="00E93BA9"/>
    <w:rsid w:val="00E94275"/>
    <w:rsid w:val="00E9445C"/>
    <w:rsid w:val="00E94470"/>
    <w:rsid w:val="00E94C32"/>
    <w:rsid w:val="00E95BBC"/>
    <w:rsid w:val="00E964C2"/>
    <w:rsid w:val="00E966A2"/>
    <w:rsid w:val="00E9717B"/>
    <w:rsid w:val="00E977E7"/>
    <w:rsid w:val="00EA00B8"/>
    <w:rsid w:val="00EA1003"/>
    <w:rsid w:val="00EA13FD"/>
    <w:rsid w:val="00EA19EF"/>
    <w:rsid w:val="00EA1F22"/>
    <w:rsid w:val="00EA3083"/>
    <w:rsid w:val="00EA5026"/>
    <w:rsid w:val="00EA584F"/>
    <w:rsid w:val="00EA6998"/>
    <w:rsid w:val="00EA763D"/>
    <w:rsid w:val="00EA771F"/>
    <w:rsid w:val="00EB02AA"/>
    <w:rsid w:val="00EB02B8"/>
    <w:rsid w:val="00EB0857"/>
    <w:rsid w:val="00EB0C6C"/>
    <w:rsid w:val="00EB109B"/>
    <w:rsid w:val="00EB17AB"/>
    <w:rsid w:val="00EB1CD2"/>
    <w:rsid w:val="00EB2095"/>
    <w:rsid w:val="00EB2CE7"/>
    <w:rsid w:val="00EB2D16"/>
    <w:rsid w:val="00EB2D38"/>
    <w:rsid w:val="00EB3B13"/>
    <w:rsid w:val="00EB3C8E"/>
    <w:rsid w:val="00EB404D"/>
    <w:rsid w:val="00EB4582"/>
    <w:rsid w:val="00EB4676"/>
    <w:rsid w:val="00EB475F"/>
    <w:rsid w:val="00EB4B7F"/>
    <w:rsid w:val="00EB4D5E"/>
    <w:rsid w:val="00EB4E09"/>
    <w:rsid w:val="00EB510C"/>
    <w:rsid w:val="00EB522F"/>
    <w:rsid w:val="00EB587B"/>
    <w:rsid w:val="00EB591B"/>
    <w:rsid w:val="00EB620D"/>
    <w:rsid w:val="00EB62D0"/>
    <w:rsid w:val="00EB69E9"/>
    <w:rsid w:val="00EB77E1"/>
    <w:rsid w:val="00EB7C40"/>
    <w:rsid w:val="00EC0C62"/>
    <w:rsid w:val="00EC0F98"/>
    <w:rsid w:val="00EC1151"/>
    <w:rsid w:val="00EC164D"/>
    <w:rsid w:val="00EC17FE"/>
    <w:rsid w:val="00EC1831"/>
    <w:rsid w:val="00EC218F"/>
    <w:rsid w:val="00EC22C5"/>
    <w:rsid w:val="00EC2518"/>
    <w:rsid w:val="00EC2A36"/>
    <w:rsid w:val="00EC2E95"/>
    <w:rsid w:val="00EC38A4"/>
    <w:rsid w:val="00EC3B7C"/>
    <w:rsid w:val="00EC46CB"/>
    <w:rsid w:val="00EC4707"/>
    <w:rsid w:val="00EC5B1A"/>
    <w:rsid w:val="00EC65B5"/>
    <w:rsid w:val="00EC6817"/>
    <w:rsid w:val="00EC6A13"/>
    <w:rsid w:val="00ED01C0"/>
    <w:rsid w:val="00ED0B28"/>
    <w:rsid w:val="00ED0D43"/>
    <w:rsid w:val="00ED0EB4"/>
    <w:rsid w:val="00ED1309"/>
    <w:rsid w:val="00ED151E"/>
    <w:rsid w:val="00ED1528"/>
    <w:rsid w:val="00ED2C02"/>
    <w:rsid w:val="00ED2CAE"/>
    <w:rsid w:val="00ED4A73"/>
    <w:rsid w:val="00ED4AAA"/>
    <w:rsid w:val="00ED4AE4"/>
    <w:rsid w:val="00ED4B88"/>
    <w:rsid w:val="00ED535F"/>
    <w:rsid w:val="00ED621B"/>
    <w:rsid w:val="00ED6C8A"/>
    <w:rsid w:val="00ED6DBF"/>
    <w:rsid w:val="00ED6E0F"/>
    <w:rsid w:val="00ED7344"/>
    <w:rsid w:val="00ED7375"/>
    <w:rsid w:val="00ED74ED"/>
    <w:rsid w:val="00ED7B6C"/>
    <w:rsid w:val="00EE00D0"/>
    <w:rsid w:val="00EE0221"/>
    <w:rsid w:val="00EE04DA"/>
    <w:rsid w:val="00EE0BB8"/>
    <w:rsid w:val="00EE0D54"/>
    <w:rsid w:val="00EE11E3"/>
    <w:rsid w:val="00EE1C8D"/>
    <w:rsid w:val="00EE1E16"/>
    <w:rsid w:val="00EE25E4"/>
    <w:rsid w:val="00EE2CDB"/>
    <w:rsid w:val="00EE2D01"/>
    <w:rsid w:val="00EE2D04"/>
    <w:rsid w:val="00EE2F53"/>
    <w:rsid w:val="00EE3604"/>
    <w:rsid w:val="00EE3B86"/>
    <w:rsid w:val="00EE52A2"/>
    <w:rsid w:val="00EE5404"/>
    <w:rsid w:val="00EE548E"/>
    <w:rsid w:val="00EE551D"/>
    <w:rsid w:val="00EE5924"/>
    <w:rsid w:val="00EE65C0"/>
    <w:rsid w:val="00EE6949"/>
    <w:rsid w:val="00EE6E3C"/>
    <w:rsid w:val="00EE72D5"/>
    <w:rsid w:val="00EE78A2"/>
    <w:rsid w:val="00EE78D0"/>
    <w:rsid w:val="00EE7F07"/>
    <w:rsid w:val="00EF0925"/>
    <w:rsid w:val="00EF1324"/>
    <w:rsid w:val="00EF1650"/>
    <w:rsid w:val="00EF16D8"/>
    <w:rsid w:val="00EF17C1"/>
    <w:rsid w:val="00EF252B"/>
    <w:rsid w:val="00EF2931"/>
    <w:rsid w:val="00EF2D07"/>
    <w:rsid w:val="00EF336C"/>
    <w:rsid w:val="00EF33DB"/>
    <w:rsid w:val="00EF3588"/>
    <w:rsid w:val="00EF36C2"/>
    <w:rsid w:val="00EF36C7"/>
    <w:rsid w:val="00EF3B47"/>
    <w:rsid w:val="00EF3C67"/>
    <w:rsid w:val="00EF48A3"/>
    <w:rsid w:val="00EF4AC7"/>
    <w:rsid w:val="00EF589A"/>
    <w:rsid w:val="00EF5EF7"/>
    <w:rsid w:val="00EF7DA3"/>
    <w:rsid w:val="00F003E7"/>
    <w:rsid w:val="00F007B4"/>
    <w:rsid w:val="00F00E9A"/>
    <w:rsid w:val="00F01B32"/>
    <w:rsid w:val="00F01D9B"/>
    <w:rsid w:val="00F02642"/>
    <w:rsid w:val="00F02D59"/>
    <w:rsid w:val="00F032E8"/>
    <w:rsid w:val="00F0366A"/>
    <w:rsid w:val="00F03E07"/>
    <w:rsid w:val="00F043CA"/>
    <w:rsid w:val="00F045BF"/>
    <w:rsid w:val="00F045E2"/>
    <w:rsid w:val="00F048D9"/>
    <w:rsid w:val="00F050D9"/>
    <w:rsid w:val="00F052A5"/>
    <w:rsid w:val="00F05694"/>
    <w:rsid w:val="00F056B4"/>
    <w:rsid w:val="00F059D2"/>
    <w:rsid w:val="00F05B1C"/>
    <w:rsid w:val="00F05ECC"/>
    <w:rsid w:val="00F05F13"/>
    <w:rsid w:val="00F061EE"/>
    <w:rsid w:val="00F06445"/>
    <w:rsid w:val="00F06AE8"/>
    <w:rsid w:val="00F06DFD"/>
    <w:rsid w:val="00F07AAB"/>
    <w:rsid w:val="00F10064"/>
    <w:rsid w:val="00F10225"/>
    <w:rsid w:val="00F10284"/>
    <w:rsid w:val="00F1098B"/>
    <w:rsid w:val="00F10E40"/>
    <w:rsid w:val="00F11023"/>
    <w:rsid w:val="00F117DE"/>
    <w:rsid w:val="00F1182D"/>
    <w:rsid w:val="00F12045"/>
    <w:rsid w:val="00F12987"/>
    <w:rsid w:val="00F12E11"/>
    <w:rsid w:val="00F1380B"/>
    <w:rsid w:val="00F13B50"/>
    <w:rsid w:val="00F13F45"/>
    <w:rsid w:val="00F14619"/>
    <w:rsid w:val="00F14819"/>
    <w:rsid w:val="00F14921"/>
    <w:rsid w:val="00F14DDE"/>
    <w:rsid w:val="00F15F12"/>
    <w:rsid w:val="00F16135"/>
    <w:rsid w:val="00F163FD"/>
    <w:rsid w:val="00F16557"/>
    <w:rsid w:val="00F170AB"/>
    <w:rsid w:val="00F17286"/>
    <w:rsid w:val="00F176DA"/>
    <w:rsid w:val="00F17D64"/>
    <w:rsid w:val="00F2108A"/>
    <w:rsid w:val="00F21106"/>
    <w:rsid w:val="00F2176D"/>
    <w:rsid w:val="00F21C1B"/>
    <w:rsid w:val="00F223A3"/>
    <w:rsid w:val="00F227E0"/>
    <w:rsid w:val="00F22A8F"/>
    <w:rsid w:val="00F22C69"/>
    <w:rsid w:val="00F22CEB"/>
    <w:rsid w:val="00F231E1"/>
    <w:rsid w:val="00F24254"/>
    <w:rsid w:val="00F24FDB"/>
    <w:rsid w:val="00F254A7"/>
    <w:rsid w:val="00F264C2"/>
    <w:rsid w:val="00F26534"/>
    <w:rsid w:val="00F26539"/>
    <w:rsid w:val="00F26851"/>
    <w:rsid w:val="00F26D5D"/>
    <w:rsid w:val="00F27091"/>
    <w:rsid w:val="00F27788"/>
    <w:rsid w:val="00F27A5A"/>
    <w:rsid w:val="00F27D2F"/>
    <w:rsid w:val="00F30383"/>
    <w:rsid w:val="00F305AE"/>
    <w:rsid w:val="00F3076E"/>
    <w:rsid w:val="00F30BD6"/>
    <w:rsid w:val="00F313A7"/>
    <w:rsid w:val="00F32197"/>
    <w:rsid w:val="00F32B89"/>
    <w:rsid w:val="00F33782"/>
    <w:rsid w:val="00F33F37"/>
    <w:rsid w:val="00F34354"/>
    <w:rsid w:val="00F35289"/>
    <w:rsid w:val="00F35516"/>
    <w:rsid w:val="00F35570"/>
    <w:rsid w:val="00F35859"/>
    <w:rsid w:val="00F35CD0"/>
    <w:rsid w:val="00F368F6"/>
    <w:rsid w:val="00F368FA"/>
    <w:rsid w:val="00F368FE"/>
    <w:rsid w:val="00F36FA5"/>
    <w:rsid w:val="00F37678"/>
    <w:rsid w:val="00F377CA"/>
    <w:rsid w:val="00F37EDD"/>
    <w:rsid w:val="00F40426"/>
    <w:rsid w:val="00F40762"/>
    <w:rsid w:val="00F409C5"/>
    <w:rsid w:val="00F41AE2"/>
    <w:rsid w:val="00F42263"/>
    <w:rsid w:val="00F42526"/>
    <w:rsid w:val="00F42809"/>
    <w:rsid w:val="00F42AF5"/>
    <w:rsid w:val="00F42B6D"/>
    <w:rsid w:val="00F437E7"/>
    <w:rsid w:val="00F43C46"/>
    <w:rsid w:val="00F43C79"/>
    <w:rsid w:val="00F43F63"/>
    <w:rsid w:val="00F44254"/>
    <w:rsid w:val="00F4443A"/>
    <w:rsid w:val="00F454A1"/>
    <w:rsid w:val="00F45CD1"/>
    <w:rsid w:val="00F45D20"/>
    <w:rsid w:val="00F46B36"/>
    <w:rsid w:val="00F47122"/>
    <w:rsid w:val="00F47501"/>
    <w:rsid w:val="00F501E3"/>
    <w:rsid w:val="00F50A4B"/>
    <w:rsid w:val="00F50C32"/>
    <w:rsid w:val="00F51411"/>
    <w:rsid w:val="00F51619"/>
    <w:rsid w:val="00F5206C"/>
    <w:rsid w:val="00F52427"/>
    <w:rsid w:val="00F52546"/>
    <w:rsid w:val="00F525CD"/>
    <w:rsid w:val="00F52DD3"/>
    <w:rsid w:val="00F5411D"/>
    <w:rsid w:val="00F54607"/>
    <w:rsid w:val="00F549F2"/>
    <w:rsid w:val="00F55EF2"/>
    <w:rsid w:val="00F56064"/>
    <w:rsid w:val="00F56840"/>
    <w:rsid w:val="00F5692A"/>
    <w:rsid w:val="00F56DA9"/>
    <w:rsid w:val="00F56FC0"/>
    <w:rsid w:val="00F5711A"/>
    <w:rsid w:val="00F575A4"/>
    <w:rsid w:val="00F57B3E"/>
    <w:rsid w:val="00F57D4F"/>
    <w:rsid w:val="00F57FD2"/>
    <w:rsid w:val="00F60217"/>
    <w:rsid w:val="00F6096D"/>
    <w:rsid w:val="00F61289"/>
    <w:rsid w:val="00F61570"/>
    <w:rsid w:val="00F6177A"/>
    <w:rsid w:val="00F6179E"/>
    <w:rsid w:val="00F6179F"/>
    <w:rsid w:val="00F61D68"/>
    <w:rsid w:val="00F62449"/>
    <w:rsid w:val="00F62701"/>
    <w:rsid w:val="00F62C83"/>
    <w:rsid w:val="00F63120"/>
    <w:rsid w:val="00F632C2"/>
    <w:rsid w:val="00F6355D"/>
    <w:rsid w:val="00F6475E"/>
    <w:rsid w:val="00F64E56"/>
    <w:rsid w:val="00F650F9"/>
    <w:rsid w:val="00F654A2"/>
    <w:rsid w:val="00F656FF"/>
    <w:rsid w:val="00F65ABF"/>
    <w:rsid w:val="00F65AD9"/>
    <w:rsid w:val="00F65BE9"/>
    <w:rsid w:val="00F65D3D"/>
    <w:rsid w:val="00F66C8F"/>
    <w:rsid w:val="00F672DE"/>
    <w:rsid w:val="00F677B3"/>
    <w:rsid w:val="00F70481"/>
    <w:rsid w:val="00F70660"/>
    <w:rsid w:val="00F70853"/>
    <w:rsid w:val="00F719B0"/>
    <w:rsid w:val="00F7206F"/>
    <w:rsid w:val="00F72B79"/>
    <w:rsid w:val="00F72CE8"/>
    <w:rsid w:val="00F73AFC"/>
    <w:rsid w:val="00F74989"/>
    <w:rsid w:val="00F74D56"/>
    <w:rsid w:val="00F74FBC"/>
    <w:rsid w:val="00F7500F"/>
    <w:rsid w:val="00F756BB"/>
    <w:rsid w:val="00F75D11"/>
    <w:rsid w:val="00F761A2"/>
    <w:rsid w:val="00F76FE7"/>
    <w:rsid w:val="00F7750F"/>
    <w:rsid w:val="00F775C7"/>
    <w:rsid w:val="00F77D21"/>
    <w:rsid w:val="00F77D2E"/>
    <w:rsid w:val="00F803F2"/>
    <w:rsid w:val="00F806D0"/>
    <w:rsid w:val="00F807FC"/>
    <w:rsid w:val="00F80B43"/>
    <w:rsid w:val="00F814A8"/>
    <w:rsid w:val="00F81D5A"/>
    <w:rsid w:val="00F82026"/>
    <w:rsid w:val="00F82811"/>
    <w:rsid w:val="00F82AAA"/>
    <w:rsid w:val="00F82DE7"/>
    <w:rsid w:val="00F84440"/>
    <w:rsid w:val="00F84EC9"/>
    <w:rsid w:val="00F8603A"/>
    <w:rsid w:val="00F86828"/>
    <w:rsid w:val="00F871B2"/>
    <w:rsid w:val="00F871FB"/>
    <w:rsid w:val="00F8756E"/>
    <w:rsid w:val="00F87695"/>
    <w:rsid w:val="00F90584"/>
    <w:rsid w:val="00F9094A"/>
    <w:rsid w:val="00F90C9C"/>
    <w:rsid w:val="00F90D94"/>
    <w:rsid w:val="00F90E91"/>
    <w:rsid w:val="00F90EC9"/>
    <w:rsid w:val="00F91739"/>
    <w:rsid w:val="00F91F51"/>
    <w:rsid w:val="00F924EC"/>
    <w:rsid w:val="00F92860"/>
    <w:rsid w:val="00F928E4"/>
    <w:rsid w:val="00F92F8C"/>
    <w:rsid w:val="00F92F8F"/>
    <w:rsid w:val="00F940DA"/>
    <w:rsid w:val="00F94FA2"/>
    <w:rsid w:val="00F95F26"/>
    <w:rsid w:val="00F967ED"/>
    <w:rsid w:val="00F96ADA"/>
    <w:rsid w:val="00F96B4C"/>
    <w:rsid w:val="00F96B71"/>
    <w:rsid w:val="00FA04C5"/>
    <w:rsid w:val="00FA0684"/>
    <w:rsid w:val="00FA0820"/>
    <w:rsid w:val="00FA0D5E"/>
    <w:rsid w:val="00FA0E02"/>
    <w:rsid w:val="00FA1385"/>
    <w:rsid w:val="00FA162B"/>
    <w:rsid w:val="00FA1EC2"/>
    <w:rsid w:val="00FA26C4"/>
    <w:rsid w:val="00FA2D81"/>
    <w:rsid w:val="00FA3B5B"/>
    <w:rsid w:val="00FA4125"/>
    <w:rsid w:val="00FA437D"/>
    <w:rsid w:val="00FA57ED"/>
    <w:rsid w:val="00FA57FC"/>
    <w:rsid w:val="00FA68AF"/>
    <w:rsid w:val="00FA693B"/>
    <w:rsid w:val="00FA7461"/>
    <w:rsid w:val="00FA7825"/>
    <w:rsid w:val="00FB0380"/>
    <w:rsid w:val="00FB0659"/>
    <w:rsid w:val="00FB08F9"/>
    <w:rsid w:val="00FB0926"/>
    <w:rsid w:val="00FB0DCB"/>
    <w:rsid w:val="00FB0EB7"/>
    <w:rsid w:val="00FB127E"/>
    <w:rsid w:val="00FB17D4"/>
    <w:rsid w:val="00FB1A15"/>
    <w:rsid w:val="00FB1AB0"/>
    <w:rsid w:val="00FB2382"/>
    <w:rsid w:val="00FB26E2"/>
    <w:rsid w:val="00FB2D02"/>
    <w:rsid w:val="00FB3D32"/>
    <w:rsid w:val="00FB3F91"/>
    <w:rsid w:val="00FB4721"/>
    <w:rsid w:val="00FB4CB8"/>
    <w:rsid w:val="00FB4D72"/>
    <w:rsid w:val="00FB6CA6"/>
    <w:rsid w:val="00FB6CCE"/>
    <w:rsid w:val="00FB720F"/>
    <w:rsid w:val="00FB723A"/>
    <w:rsid w:val="00FB7533"/>
    <w:rsid w:val="00FB79F8"/>
    <w:rsid w:val="00FB7EA0"/>
    <w:rsid w:val="00FC0452"/>
    <w:rsid w:val="00FC045F"/>
    <w:rsid w:val="00FC09E4"/>
    <w:rsid w:val="00FC0AEB"/>
    <w:rsid w:val="00FC1144"/>
    <w:rsid w:val="00FC18C6"/>
    <w:rsid w:val="00FC1FEF"/>
    <w:rsid w:val="00FC21F2"/>
    <w:rsid w:val="00FC25BE"/>
    <w:rsid w:val="00FC2640"/>
    <w:rsid w:val="00FC2D97"/>
    <w:rsid w:val="00FC3005"/>
    <w:rsid w:val="00FC344D"/>
    <w:rsid w:val="00FC35C3"/>
    <w:rsid w:val="00FC4038"/>
    <w:rsid w:val="00FC4338"/>
    <w:rsid w:val="00FC46E4"/>
    <w:rsid w:val="00FC4816"/>
    <w:rsid w:val="00FC4D22"/>
    <w:rsid w:val="00FC4DBE"/>
    <w:rsid w:val="00FC51CB"/>
    <w:rsid w:val="00FC55F2"/>
    <w:rsid w:val="00FC5CF7"/>
    <w:rsid w:val="00FC5E40"/>
    <w:rsid w:val="00FC6AF5"/>
    <w:rsid w:val="00FC6E91"/>
    <w:rsid w:val="00FC7198"/>
    <w:rsid w:val="00FC7314"/>
    <w:rsid w:val="00FC7E02"/>
    <w:rsid w:val="00FC7F75"/>
    <w:rsid w:val="00FD01B9"/>
    <w:rsid w:val="00FD06D9"/>
    <w:rsid w:val="00FD0B40"/>
    <w:rsid w:val="00FD0D31"/>
    <w:rsid w:val="00FD0D3E"/>
    <w:rsid w:val="00FD0DE1"/>
    <w:rsid w:val="00FD11F2"/>
    <w:rsid w:val="00FD1309"/>
    <w:rsid w:val="00FD1BBA"/>
    <w:rsid w:val="00FD1DAA"/>
    <w:rsid w:val="00FD262F"/>
    <w:rsid w:val="00FD2FEC"/>
    <w:rsid w:val="00FD3006"/>
    <w:rsid w:val="00FD3018"/>
    <w:rsid w:val="00FD31A4"/>
    <w:rsid w:val="00FD358F"/>
    <w:rsid w:val="00FD4711"/>
    <w:rsid w:val="00FD5595"/>
    <w:rsid w:val="00FD59E1"/>
    <w:rsid w:val="00FD5C4C"/>
    <w:rsid w:val="00FD66DB"/>
    <w:rsid w:val="00FD684F"/>
    <w:rsid w:val="00FD68A0"/>
    <w:rsid w:val="00FD6A83"/>
    <w:rsid w:val="00FD6DE3"/>
    <w:rsid w:val="00FD6EB1"/>
    <w:rsid w:val="00FD71B8"/>
    <w:rsid w:val="00FD7387"/>
    <w:rsid w:val="00FD78E8"/>
    <w:rsid w:val="00FD7C64"/>
    <w:rsid w:val="00FE023A"/>
    <w:rsid w:val="00FE06F9"/>
    <w:rsid w:val="00FE0910"/>
    <w:rsid w:val="00FE0F6F"/>
    <w:rsid w:val="00FE10BA"/>
    <w:rsid w:val="00FE13E8"/>
    <w:rsid w:val="00FE1F11"/>
    <w:rsid w:val="00FE2CF9"/>
    <w:rsid w:val="00FE397C"/>
    <w:rsid w:val="00FE3B8C"/>
    <w:rsid w:val="00FE407A"/>
    <w:rsid w:val="00FE41ED"/>
    <w:rsid w:val="00FE433F"/>
    <w:rsid w:val="00FE451A"/>
    <w:rsid w:val="00FE454B"/>
    <w:rsid w:val="00FE4D0F"/>
    <w:rsid w:val="00FE4DDC"/>
    <w:rsid w:val="00FE531B"/>
    <w:rsid w:val="00FE5877"/>
    <w:rsid w:val="00FE599C"/>
    <w:rsid w:val="00FE66E3"/>
    <w:rsid w:val="00FE67CD"/>
    <w:rsid w:val="00FE6B25"/>
    <w:rsid w:val="00FE6D01"/>
    <w:rsid w:val="00FE78EA"/>
    <w:rsid w:val="00FF00D8"/>
    <w:rsid w:val="00FF0C5B"/>
    <w:rsid w:val="00FF16A8"/>
    <w:rsid w:val="00FF1851"/>
    <w:rsid w:val="00FF1B39"/>
    <w:rsid w:val="00FF267A"/>
    <w:rsid w:val="00FF2853"/>
    <w:rsid w:val="00FF2B97"/>
    <w:rsid w:val="00FF3442"/>
    <w:rsid w:val="00FF46AD"/>
    <w:rsid w:val="00FF5455"/>
    <w:rsid w:val="00FF58CF"/>
    <w:rsid w:val="00FF5DC0"/>
    <w:rsid w:val="00FF65B6"/>
    <w:rsid w:val="00FF65C0"/>
    <w:rsid w:val="00FF6873"/>
    <w:rsid w:val="00FF72AE"/>
    <w:rsid w:val="00FF7F6D"/>
    <w:rsid w:val="011E6818"/>
    <w:rsid w:val="01205A4B"/>
    <w:rsid w:val="013F955A"/>
    <w:rsid w:val="016D486E"/>
    <w:rsid w:val="01842302"/>
    <w:rsid w:val="01998B4B"/>
    <w:rsid w:val="01BB0EED"/>
    <w:rsid w:val="01E08894"/>
    <w:rsid w:val="01E52BBE"/>
    <w:rsid w:val="02108725"/>
    <w:rsid w:val="022AA890"/>
    <w:rsid w:val="0258BB8F"/>
    <w:rsid w:val="02982D6A"/>
    <w:rsid w:val="02A35A63"/>
    <w:rsid w:val="02A5ACB7"/>
    <w:rsid w:val="02A6D3E9"/>
    <w:rsid w:val="02C887E2"/>
    <w:rsid w:val="02F4C317"/>
    <w:rsid w:val="0330914D"/>
    <w:rsid w:val="03455A7D"/>
    <w:rsid w:val="03479D8C"/>
    <w:rsid w:val="034BE4B4"/>
    <w:rsid w:val="0358973D"/>
    <w:rsid w:val="035DF829"/>
    <w:rsid w:val="036969ED"/>
    <w:rsid w:val="03A63B05"/>
    <w:rsid w:val="03AB4A54"/>
    <w:rsid w:val="03ABCAF7"/>
    <w:rsid w:val="03E3105D"/>
    <w:rsid w:val="0415855F"/>
    <w:rsid w:val="04295359"/>
    <w:rsid w:val="0443E92F"/>
    <w:rsid w:val="04A1E151"/>
    <w:rsid w:val="04D1B55A"/>
    <w:rsid w:val="04DF43A6"/>
    <w:rsid w:val="04E3D632"/>
    <w:rsid w:val="052DF446"/>
    <w:rsid w:val="054D7DFE"/>
    <w:rsid w:val="058AB173"/>
    <w:rsid w:val="0653F199"/>
    <w:rsid w:val="066710BE"/>
    <w:rsid w:val="0671919B"/>
    <w:rsid w:val="06772AE3"/>
    <w:rsid w:val="06BC37FD"/>
    <w:rsid w:val="06C67A0E"/>
    <w:rsid w:val="06CAFA57"/>
    <w:rsid w:val="06D2014A"/>
    <w:rsid w:val="070FEFDF"/>
    <w:rsid w:val="0733CE0C"/>
    <w:rsid w:val="0764996C"/>
    <w:rsid w:val="078D41E9"/>
    <w:rsid w:val="07D8BC80"/>
    <w:rsid w:val="081E442F"/>
    <w:rsid w:val="083363DB"/>
    <w:rsid w:val="088CF8D3"/>
    <w:rsid w:val="089E303F"/>
    <w:rsid w:val="08A8EFDE"/>
    <w:rsid w:val="08BBE576"/>
    <w:rsid w:val="09173EBB"/>
    <w:rsid w:val="094C4719"/>
    <w:rsid w:val="095A92D0"/>
    <w:rsid w:val="097F78D9"/>
    <w:rsid w:val="09B895DB"/>
    <w:rsid w:val="09FDF44C"/>
    <w:rsid w:val="0A443523"/>
    <w:rsid w:val="0A4E2AEA"/>
    <w:rsid w:val="0A565690"/>
    <w:rsid w:val="0A62A363"/>
    <w:rsid w:val="0AB19CE4"/>
    <w:rsid w:val="0AD47412"/>
    <w:rsid w:val="0B2A41D0"/>
    <w:rsid w:val="0B678452"/>
    <w:rsid w:val="0B72108F"/>
    <w:rsid w:val="0C1D28CC"/>
    <w:rsid w:val="0C47C4C7"/>
    <w:rsid w:val="0C670820"/>
    <w:rsid w:val="0C779C76"/>
    <w:rsid w:val="0C970C3B"/>
    <w:rsid w:val="0C9BC634"/>
    <w:rsid w:val="0C9F58C7"/>
    <w:rsid w:val="0CC01185"/>
    <w:rsid w:val="0CED0980"/>
    <w:rsid w:val="0CF80C17"/>
    <w:rsid w:val="0D115D0B"/>
    <w:rsid w:val="0D329BB2"/>
    <w:rsid w:val="0D521BA6"/>
    <w:rsid w:val="0D63C4C4"/>
    <w:rsid w:val="0DA8F956"/>
    <w:rsid w:val="0DBA523D"/>
    <w:rsid w:val="0E065F1D"/>
    <w:rsid w:val="0E07325D"/>
    <w:rsid w:val="0E5DF2EB"/>
    <w:rsid w:val="0E798EA3"/>
    <w:rsid w:val="0E7BF84B"/>
    <w:rsid w:val="0EB18F29"/>
    <w:rsid w:val="0EBA7C84"/>
    <w:rsid w:val="0F20F3B3"/>
    <w:rsid w:val="0F4C7BD8"/>
    <w:rsid w:val="0F5FDBE3"/>
    <w:rsid w:val="0F69DF6A"/>
    <w:rsid w:val="1048F283"/>
    <w:rsid w:val="10592AC5"/>
    <w:rsid w:val="1065B6EF"/>
    <w:rsid w:val="10828B5E"/>
    <w:rsid w:val="108773F5"/>
    <w:rsid w:val="108F681D"/>
    <w:rsid w:val="1092440D"/>
    <w:rsid w:val="10AD0B01"/>
    <w:rsid w:val="10CA8564"/>
    <w:rsid w:val="10E623F6"/>
    <w:rsid w:val="10F43461"/>
    <w:rsid w:val="10FB76D4"/>
    <w:rsid w:val="11054D30"/>
    <w:rsid w:val="110EBBF2"/>
    <w:rsid w:val="11780503"/>
    <w:rsid w:val="11793C33"/>
    <w:rsid w:val="11909C96"/>
    <w:rsid w:val="11934E5E"/>
    <w:rsid w:val="11A1A267"/>
    <w:rsid w:val="11F6F4A4"/>
    <w:rsid w:val="12624673"/>
    <w:rsid w:val="126B12DF"/>
    <w:rsid w:val="12792C2A"/>
    <w:rsid w:val="128BA4D8"/>
    <w:rsid w:val="12BC61BE"/>
    <w:rsid w:val="12D201B6"/>
    <w:rsid w:val="12F1875B"/>
    <w:rsid w:val="1325FF27"/>
    <w:rsid w:val="13AC8D9A"/>
    <w:rsid w:val="13E3C1B8"/>
    <w:rsid w:val="141D3605"/>
    <w:rsid w:val="1429E73A"/>
    <w:rsid w:val="145907D4"/>
    <w:rsid w:val="146F8B24"/>
    <w:rsid w:val="1475BAB1"/>
    <w:rsid w:val="1537DC7F"/>
    <w:rsid w:val="15C97347"/>
    <w:rsid w:val="15D39A26"/>
    <w:rsid w:val="15D71EEF"/>
    <w:rsid w:val="15E1840F"/>
    <w:rsid w:val="164EEE68"/>
    <w:rsid w:val="165F2A4B"/>
    <w:rsid w:val="16682E38"/>
    <w:rsid w:val="16CB1444"/>
    <w:rsid w:val="16DE896A"/>
    <w:rsid w:val="16F7E9D3"/>
    <w:rsid w:val="175AC307"/>
    <w:rsid w:val="178F4B91"/>
    <w:rsid w:val="179D326E"/>
    <w:rsid w:val="17C1147E"/>
    <w:rsid w:val="181CF1C7"/>
    <w:rsid w:val="18313F66"/>
    <w:rsid w:val="183F34CC"/>
    <w:rsid w:val="18441C46"/>
    <w:rsid w:val="18851590"/>
    <w:rsid w:val="188D900A"/>
    <w:rsid w:val="189B11C0"/>
    <w:rsid w:val="18D783D7"/>
    <w:rsid w:val="18EFCFB4"/>
    <w:rsid w:val="18FE4D65"/>
    <w:rsid w:val="1904CF31"/>
    <w:rsid w:val="192E7B4A"/>
    <w:rsid w:val="193FB56E"/>
    <w:rsid w:val="1954B1C2"/>
    <w:rsid w:val="197341EC"/>
    <w:rsid w:val="198DC20D"/>
    <w:rsid w:val="19FB7AAA"/>
    <w:rsid w:val="1A74CCD3"/>
    <w:rsid w:val="1A79C6B4"/>
    <w:rsid w:val="1A7B9E9F"/>
    <w:rsid w:val="1AA41149"/>
    <w:rsid w:val="1AE145D9"/>
    <w:rsid w:val="1AF2C9F6"/>
    <w:rsid w:val="1B094C8B"/>
    <w:rsid w:val="1B185050"/>
    <w:rsid w:val="1B5F4FCB"/>
    <w:rsid w:val="1B61FF93"/>
    <w:rsid w:val="1B626350"/>
    <w:rsid w:val="1BA34C69"/>
    <w:rsid w:val="1BCA5AD0"/>
    <w:rsid w:val="1BD6E34B"/>
    <w:rsid w:val="1BF4707B"/>
    <w:rsid w:val="1BF48F11"/>
    <w:rsid w:val="1C0B1EF3"/>
    <w:rsid w:val="1C174D4A"/>
    <w:rsid w:val="1C7C52EF"/>
    <w:rsid w:val="1C9624E2"/>
    <w:rsid w:val="1CC0E682"/>
    <w:rsid w:val="1D51D856"/>
    <w:rsid w:val="1D644C07"/>
    <w:rsid w:val="1D7EDFC2"/>
    <w:rsid w:val="1D8CAD3D"/>
    <w:rsid w:val="1DC1654C"/>
    <w:rsid w:val="1DC722D3"/>
    <w:rsid w:val="1DD1A11C"/>
    <w:rsid w:val="1DD7A4E2"/>
    <w:rsid w:val="1DE8C386"/>
    <w:rsid w:val="1DEFF5D2"/>
    <w:rsid w:val="1E130609"/>
    <w:rsid w:val="1E6DEA73"/>
    <w:rsid w:val="1E7A3089"/>
    <w:rsid w:val="1E8F884B"/>
    <w:rsid w:val="1EA3546D"/>
    <w:rsid w:val="1EEB7A11"/>
    <w:rsid w:val="1EEE7DDA"/>
    <w:rsid w:val="1F45C01E"/>
    <w:rsid w:val="1F538CDA"/>
    <w:rsid w:val="1F9364A1"/>
    <w:rsid w:val="1FA0C647"/>
    <w:rsid w:val="1FAB73CA"/>
    <w:rsid w:val="1FC7EE3D"/>
    <w:rsid w:val="1FCA92A2"/>
    <w:rsid w:val="20296055"/>
    <w:rsid w:val="2035AD5F"/>
    <w:rsid w:val="20386E5E"/>
    <w:rsid w:val="20858D71"/>
    <w:rsid w:val="208EFE02"/>
    <w:rsid w:val="20922D29"/>
    <w:rsid w:val="20F13009"/>
    <w:rsid w:val="2108C1B0"/>
    <w:rsid w:val="210F1A7F"/>
    <w:rsid w:val="213EC9A9"/>
    <w:rsid w:val="21454288"/>
    <w:rsid w:val="214A1DC6"/>
    <w:rsid w:val="2162C2D3"/>
    <w:rsid w:val="217D3A8A"/>
    <w:rsid w:val="21866AE7"/>
    <w:rsid w:val="21C98C83"/>
    <w:rsid w:val="21CF5F5E"/>
    <w:rsid w:val="21F2180D"/>
    <w:rsid w:val="2222DD0E"/>
    <w:rsid w:val="222E93D0"/>
    <w:rsid w:val="224952CA"/>
    <w:rsid w:val="22528FC6"/>
    <w:rsid w:val="225E25C6"/>
    <w:rsid w:val="226CA7FB"/>
    <w:rsid w:val="227EDE90"/>
    <w:rsid w:val="229D896F"/>
    <w:rsid w:val="22B51C7A"/>
    <w:rsid w:val="22F2B4DE"/>
    <w:rsid w:val="23372C16"/>
    <w:rsid w:val="2358B37A"/>
    <w:rsid w:val="2370BC47"/>
    <w:rsid w:val="23776062"/>
    <w:rsid w:val="237AE11D"/>
    <w:rsid w:val="23BE13F5"/>
    <w:rsid w:val="23FFB3E2"/>
    <w:rsid w:val="24791E47"/>
    <w:rsid w:val="24C4214F"/>
    <w:rsid w:val="25059E8B"/>
    <w:rsid w:val="252296FA"/>
    <w:rsid w:val="2528A2C4"/>
    <w:rsid w:val="2528E2BB"/>
    <w:rsid w:val="25419D52"/>
    <w:rsid w:val="25684F06"/>
    <w:rsid w:val="25740EF1"/>
    <w:rsid w:val="25928E69"/>
    <w:rsid w:val="25970A3B"/>
    <w:rsid w:val="25F9D3D3"/>
    <w:rsid w:val="2614B7F8"/>
    <w:rsid w:val="26328373"/>
    <w:rsid w:val="26908355"/>
    <w:rsid w:val="26A1E59E"/>
    <w:rsid w:val="26EDA7AE"/>
    <w:rsid w:val="273EF445"/>
    <w:rsid w:val="2778C0B6"/>
    <w:rsid w:val="27A1A411"/>
    <w:rsid w:val="2827AADF"/>
    <w:rsid w:val="284606B0"/>
    <w:rsid w:val="285DA3C4"/>
    <w:rsid w:val="285E6078"/>
    <w:rsid w:val="28719218"/>
    <w:rsid w:val="2873AEDB"/>
    <w:rsid w:val="287E5D4E"/>
    <w:rsid w:val="28E84999"/>
    <w:rsid w:val="28EC387C"/>
    <w:rsid w:val="2901A85A"/>
    <w:rsid w:val="291FC808"/>
    <w:rsid w:val="29463265"/>
    <w:rsid w:val="297B9ED7"/>
    <w:rsid w:val="298A3F6D"/>
    <w:rsid w:val="29912846"/>
    <w:rsid w:val="29AC2001"/>
    <w:rsid w:val="29BE215F"/>
    <w:rsid w:val="29C43F1A"/>
    <w:rsid w:val="29D315C6"/>
    <w:rsid w:val="29F51FF5"/>
    <w:rsid w:val="2A097D2E"/>
    <w:rsid w:val="2A271D44"/>
    <w:rsid w:val="2A73A346"/>
    <w:rsid w:val="2A943486"/>
    <w:rsid w:val="2AA479F9"/>
    <w:rsid w:val="2AA68B1C"/>
    <w:rsid w:val="2AA9A78C"/>
    <w:rsid w:val="2AB6DB37"/>
    <w:rsid w:val="2AC9DA67"/>
    <w:rsid w:val="2B333B88"/>
    <w:rsid w:val="2B485F12"/>
    <w:rsid w:val="2B5151E3"/>
    <w:rsid w:val="2B67FD01"/>
    <w:rsid w:val="2B748091"/>
    <w:rsid w:val="2BFC9A2E"/>
    <w:rsid w:val="2C7FA6A8"/>
    <w:rsid w:val="2C91B183"/>
    <w:rsid w:val="2C983FA4"/>
    <w:rsid w:val="2CC0B57D"/>
    <w:rsid w:val="2CF295DC"/>
    <w:rsid w:val="2D07DC24"/>
    <w:rsid w:val="2D233DF4"/>
    <w:rsid w:val="2D4B5F25"/>
    <w:rsid w:val="2D4C14C3"/>
    <w:rsid w:val="2D56947A"/>
    <w:rsid w:val="2DAE5E83"/>
    <w:rsid w:val="2DCB34F7"/>
    <w:rsid w:val="2E3B4C94"/>
    <w:rsid w:val="2E5B09E6"/>
    <w:rsid w:val="2E838CF3"/>
    <w:rsid w:val="2E868B35"/>
    <w:rsid w:val="2ED58D95"/>
    <w:rsid w:val="2EE6D6F3"/>
    <w:rsid w:val="2EFFA165"/>
    <w:rsid w:val="2F21F67F"/>
    <w:rsid w:val="2F2665EF"/>
    <w:rsid w:val="2F320569"/>
    <w:rsid w:val="2F343908"/>
    <w:rsid w:val="2F3D6F60"/>
    <w:rsid w:val="2F5138A5"/>
    <w:rsid w:val="2F58CCBF"/>
    <w:rsid w:val="2F9B2B56"/>
    <w:rsid w:val="2FB1AA93"/>
    <w:rsid w:val="2FC57094"/>
    <w:rsid w:val="2FC924C8"/>
    <w:rsid w:val="2FE71287"/>
    <w:rsid w:val="2FF71279"/>
    <w:rsid w:val="3096171F"/>
    <w:rsid w:val="30DE4EAA"/>
    <w:rsid w:val="3139A13F"/>
    <w:rsid w:val="316001F9"/>
    <w:rsid w:val="317C4685"/>
    <w:rsid w:val="318BC3DD"/>
    <w:rsid w:val="319F81B4"/>
    <w:rsid w:val="31B643EA"/>
    <w:rsid w:val="31BEA7DB"/>
    <w:rsid w:val="31CD90E5"/>
    <w:rsid w:val="31D0DEFD"/>
    <w:rsid w:val="327E9DCA"/>
    <w:rsid w:val="32C26E5C"/>
    <w:rsid w:val="32D2056D"/>
    <w:rsid w:val="32E5907B"/>
    <w:rsid w:val="330C757F"/>
    <w:rsid w:val="33349CB0"/>
    <w:rsid w:val="3351E3D3"/>
    <w:rsid w:val="336ADE5E"/>
    <w:rsid w:val="3375626C"/>
    <w:rsid w:val="338E387D"/>
    <w:rsid w:val="33C21344"/>
    <w:rsid w:val="33CF60F3"/>
    <w:rsid w:val="33EA3178"/>
    <w:rsid w:val="34598237"/>
    <w:rsid w:val="346FC818"/>
    <w:rsid w:val="34769E69"/>
    <w:rsid w:val="347EE98B"/>
    <w:rsid w:val="34D9C951"/>
    <w:rsid w:val="34E9AA23"/>
    <w:rsid w:val="353EBBCF"/>
    <w:rsid w:val="3563750A"/>
    <w:rsid w:val="35A48D7F"/>
    <w:rsid w:val="35D9F562"/>
    <w:rsid w:val="35EC3B73"/>
    <w:rsid w:val="360B4BA3"/>
    <w:rsid w:val="3615C6F3"/>
    <w:rsid w:val="3657A9DD"/>
    <w:rsid w:val="36824D8B"/>
    <w:rsid w:val="3689BD6F"/>
    <w:rsid w:val="36EBB170"/>
    <w:rsid w:val="36EECDB0"/>
    <w:rsid w:val="3706CE2F"/>
    <w:rsid w:val="370956C1"/>
    <w:rsid w:val="37179E99"/>
    <w:rsid w:val="371FF160"/>
    <w:rsid w:val="3741F204"/>
    <w:rsid w:val="375EB494"/>
    <w:rsid w:val="3784C9FC"/>
    <w:rsid w:val="379A534E"/>
    <w:rsid w:val="37D191C7"/>
    <w:rsid w:val="3804F00F"/>
    <w:rsid w:val="38087A53"/>
    <w:rsid w:val="380C69AB"/>
    <w:rsid w:val="3811EF10"/>
    <w:rsid w:val="382BF26D"/>
    <w:rsid w:val="38E1BD25"/>
    <w:rsid w:val="38F197FF"/>
    <w:rsid w:val="39194F47"/>
    <w:rsid w:val="39857E85"/>
    <w:rsid w:val="39B2235F"/>
    <w:rsid w:val="39BF139A"/>
    <w:rsid w:val="39CF952A"/>
    <w:rsid w:val="3A0E10DE"/>
    <w:rsid w:val="3A2E314A"/>
    <w:rsid w:val="3A3DFEFD"/>
    <w:rsid w:val="3A768720"/>
    <w:rsid w:val="3A8FED9F"/>
    <w:rsid w:val="3AB367E1"/>
    <w:rsid w:val="3B116234"/>
    <w:rsid w:val="3B34A807"/>
    <w:rsid w:val="3B508D37"/>
    <w:rsid w:val="3B6DFDBE"/>
    <w:rsid w:val="3BB3BD48"/>
    <w:rsid w:val="3C0E50BF"/>
    <w:rsid w:val="3C1FD44A"/>
    <w:rsid w:val="3C29E3AA"/>
    <w:rsid w:val="3C356DAB"/>
    <w:rsid w:val="3C5522A7"/>
    <w:rsid w:val="3C664748"/>
    <w:rsid w:val="3C691E53"/>
    <w:rsid w:val="3C97324D"/>
    <w:rsid w:val="3CC487BC"/>
    <w:rsid w:val="3CDCA542"/>
    <w:rsid w:val="3CF2FED5"/>
    <w:rsid w:val="3D07035F"/>
    <w:rsid w:val="3D48C6A2"/>
    <w:rsid w:val="3D4E3252"/>
    <w:rsid w:val="3DCFFB4C"/>
    <w:rsid w:val="3DE8024E"/>
    <w:rsid w:val="3DFB02C4"/>
    <w:rsid w:val="3E8933D7"/>
    <w:rsid w:val="3E89E6DA"/>
    <w:rsid w:val="3E8C54F8"/>
    <w:rsid w:val="3E8E98BB"/>
    <w:rsid w:val="3EB1A1D0"/>
    <w:rsid w:val="3EB7A02F"/>
    <w:rsid w:val="3EDB9A27"/>
    <w:rsid w:val="3EE6E039"/>
    <w:rsid w:val="3EEF3CC4"/>
    <w:rsid w:val="3EFC83C8"/>
    <w:rsid w:val="3F4495C5"/>
    <w:rsid w:val="3F849682"/>
    <w:rsid w:val="3F8DF00F"/>
    <w:rsid w:val="3FEFE1A4"/>
    <w:rsid w:val="400EF499"/>
    <w:rsid w:val="4019DC45"/>
    <w:rsid w:val="4026E50B"/>
    <w:rsid w:val="404287BE"/>
    <w:rsid w:val="40BB556A"/>
    <w:rsid w:val="40EE5280"/>
    <w:rsid w:val="412AF86B"/>
    <w:rsid w:val="4144FC49"/>
    <w:rsid w:val="4192A287"/>
    <w:rsid w:val="4193D630"/>
    <w:rsid w:val="41F007A7"/>
    <w:rsid w:val="42199073"/>
    <w:rsid w:val="421F6DCE"/>
    <w:rsid w:val="42437BFC"/>
    <w:rsid w:val="42717257"/>
    <w:rsid w:val="429554B6"/>
    <w:rsid w:val="42B26BE4"/>
    <w:rsid w:val="42F82694"/>
    <w:rsid w:val="432D3270"/>
    <w:rsid w:val="435C5241"/>
    <w:rsid w:val="43BEEB45"/>
    <w:rsid w:val="441CDC6E"/>
    <w:rsid w:val="44685EDC"/>
    <w:rsid w:val="4473CD01"/>
    <w:rsid w:val="44751403"/>
    <w:rsid w:val="44BBAE7D"/>
    <w:rsid w:val="44E59667"/>
    <w:rsid w:val="44EDD1FF"/>
    <w:rsid w:val="44F3170E"/>
    <w:rsid w:val="4505E81F"/>
    <w:rsid w:val="450C3506"/>
    <w:rsid w:val="45361C60"/>
    <w:rsid w:val="4577D7C7"/>
    <w:rsid w:val="457F904C"/>
    <w:rsid w:val="4589EBDF"/>
    <w:rsid w:val="45C4E09C"/>
    <w:rsid w:val="45D91F7A"/>
    <w:rsid w:val="45E041D5"/>
    <w:rsid w:val="460B57F3"/>
    <w:rsid w:val="461D4DDF"/>
    <w:rsid w:val="462E8456"/>
    <w:rsid w:val="463F202B"/>
    <w:rsid w:val="464C5509"/>
    <w:rsid w:val="465AAECF"/>
    <w:rsid w:val="467F8B79"/>
    <w:rsid w:val="4684EB3C"/>
    <w:rsid w:val="46C00D7D"/>
    <w:rsid w:val="46C3A6DC"/>
    <w:rsid w:val="473D2FA4"/>
    <w:rsid w:val="47478D13"/>
    <w:rsid w:val="47C81917"/>
    <w:rsid w:val="47F7DD6B"/>
    <w:rsid w:val="480398A8"/>
    <w:rsid w:val="48320F79"/>
    <w:rsid w:val="4837F012"/>
    <w:rsid w:val="4857320E"/>
    <w:rsid w:val="4858180B"/>
    <w:rsid w:val="48708EAC"/>
    <w:rsid w:val="4871A629"/>
    <w:rsid w:val="48889AF2"/>
    <w:rsid w:val="48BCD6C5"/>
    <w:rsid w:val="48C9AE58"/>
    <w:rsid w:val="48D59A62"/>
    <w:rsid w:val="48E478A8"/>
    <w:rsid w:val="48E71C09"/>
    <w:rsid w:val="490D5C82"/>
    <w:rsid w:val="49EC77D1"/>
    <w:rsid w:val="4A177789"/>
    <w:rsid w:val="4A46ACFA"/>
    <w:rsid w:val="4A79C597"/>
    <w:rsid w:val="4A7C015C"/>
    <w:rsid w:val="4A8AA99F"/>
    <w:rsid w:val="4ADF01FC"/>
    <w:rsid w:val="4AEFCD94"/>
    <w:rsid w:val="4B3E723B"/>
    <w:rsid w:val="4B6FD6BD"/>
    <w:rsid w:val="4B9E7C96"/>
    <w:rsid w:val="4BB123C6"/>
    <w:rsid w:val="4BDD8BEB"/>
    <w:rsid w:val="4C038269"/>
    <w:rsid w:val="4C3A17EA"/>
    <w:rsid w:val="4C56D6F6"/>
    <w:rsid w:val="4C640DEB"/>
    <w:rsid w:val="4CA6F3D3"/>
    <w:rsid w:val="4CAC65E7"/>
    <w:rsid w:val="4CB63F88"/>
    <w:rsid w:val="4CCC5E7A"/>
    <w:rsid w:val="4D0D4298"/>
    <w:rsid w:val="4D17AA59"/>
    <w:rsid w:val="4D45DD7F"/>
    <w:rsid w:val="4D9DF839"/>
    <w:rsid w:val="4DAF7ABE"/>
    <w:rsid w:val="4DB3A22B"/>
    <w:rsid w:val="4DD5A87D"/>
    <w:rsid w:val="4DE287C7"/>
    <w:rsid w:val="4DF6A27E"/>
    <w:rsid w:val="4E48D1A5"/>
    <w:rsid w:val="4E834159"/>
    <w:rsid w:val="4EA4FF72"/>
    <w:rsid w:val="4ECF0677"/>
    <w:rsid w:val="4EFE4D43"/>
    <w:rsid w:val="4F0C6949"/>
    <w:rsid w:val="4F5A1971"/>
    <w:rsid w:val="4F9B08F0"/>
    <w:rsid w:val="4FA2120C"/>
    <w:rsid w:val="4FC85B2C"/>
    <w:rsid w:val="4FDA58BE"/>
    <w:rsid w:val="4FF8E142"/>
    <w:rsid w:val="4FFE839D"/>
    <w:rsid w:val="5030A510"/>
    <w:rsid w:val="504FBFB8"/>
    <w:rsid w:val="50894883"/>
    <w:rsid w:val="508E3101"/>
    <w:rsid w:val="50A23B52"/>
    <w:rsid w:val="50B788D3"/>
    <w:rsid w:val="50EA0A57"/>
    <w:rsid w:val="510A773A"/>
    <w:rsid w:val="51594253"/>
    <w:rsid w:val="515B004B"/>
    <w:rsid w:val="51BC701B"/>
    <w:rsid w:val="520204A4"/>
    <w:rsid w:val="5231DC27"/>
    <w:rsid w:val="5235657A"/>
    <w:rsid w:val="531B6AA8"/>
    <w:rsid w:val="53360BE3"/>
    <w:rsid w:val="533F2706"/>
    <w:rsid w:val="537DE1BB"/>
    <w:rsid w:val="53995B0A"/>
    <w:rsid w:val="53A3985C"/>
    <w:rsid w:val="53B7F707"/>
    <w:rsid w:val="5436E29B"/>
    <w:rsid w:val="5458EEA3"/>
    <w:rsid w:val="54F5D015"/>
    <w:rsid w:val="5517C3C3"/>
    <w:rsid w:val="551BD923"/>
    <w:rsid w:val="553DD22C"/>
    <w:rsid w:val="55F4D517"/>
    <w:rsid w:val="561302D2"/>
    <w:rsid w:val="5622AD51"/>
    <w:rsid w:val="563790F2"/>
    <w:rsid w:val="56383077"/>
    <w:rsid w:val="563C40ED"/>
    <w:rsid w:val="56AFD88C"/>
    <w:rsid w:val="570D7335"/>
    <w:rsid w:val="57686B0D"/>
    <w:rsid w:val="576F20F4"/>
    <w:rsid w:val="579A090F"/>
    <w:rsid w:val="57D7C385"/>
    <w:rsid w:val="580A2539"/>
    <w:rsid w:val="580A4EEE"/>
    <w:rsid w:val="581720DA"/>
    <w:rsid w:val="5848C24A"/>
    <w:rsid w:val="5865FA16"/>
    <w:rsid w:val="589CEEAF"/>
    <w:rsid w:val="58BD14A3"/>
    <w:rsid w:val="58C78BB8"/>
    <w:rsid w:val="591D2D61"/>
    <w:rsid w:val="59359113"/>
    <w:rsid w:val="596DEEB4"/>
    <w:rsid w:val="59D40AE3"/>
    <w:rsid w:val="59E9F0AD"/>
    <w:rsid w:val="59ECB3FD"/>
    <w:rsid w:val="5A331F78"/>
    <w:rsid w:val="5A3A9ED0"/>
    <w:rsid w:val="5A5A7624"/>
    <w:rsid w:val="5A917C1B"/>
    <w:rsid w:val="5AC3D38E"/>
    <w:rsid w:val="5AC5EE70"/>
    <w:rsid w:val="5AE06740"/>
    <w:rsid w:val="5B388A2D"/>
    <w:rsid w:val="5B3A18DB"/>
    <w:rsid w:val="5B49BD7A"/>
    <w:rsid w:val="5B949A44"/>
    <w:rsid w:val="5BB740A8"/>
    <w:rsid w:val="5BE189E2"/>
    <w:rsid w:val="5BF3C8B7"/>
    <w:rsid w:val="5C1B07F1"/>
    <w:rsid w:val="5C57DECB"/>
    <w:rsid w:val="5C5A6056"/>
    <w:rsid w:val="5CADC6DA"/>
    <w:rsid w:val="5CDAB570"/>
    <w:rsid w:val="5CE3EFC7"/>
    <w:rsid w:val="5D0C16CF"/>
    <w:rsid w:val="5D2BFD74"/>
    <w:rsid w:val="5D509C5B"/>
    <w:rsid w:val="5D7D28A0"/>
    <w:rsid w:val="5D8FC7C3"/>
    <w:rsid w:val="5D9341D7"/>
    <w:rsid w:val="5DA8471D"/>
    <w:rsid w:val="5DC6E5EA"/>
    <w:rsid w:val="5DDA2242"/>
    <w:rsid w:val="5E254AD5"/>
    <w:rsid w:val="5E41FD6E"/>
    <w:rsid w:val="5E4A4C8A"/>
    <w:rsid w:val="5E65482C"/>
    <w:rsid w:val="5EC8B617"/>
    <w:rsid w:val="5EF47C2E"/>
    <w:rsid w:val="5F1DDE87"/>
    <w:rsid w:val="5F21C605"/>
    <w:rsid w:val="5F2384F2"/>
    <w:rsid w:val="5F7AC7C4"/>
    <w:rsid w:val="5F8F1AA7"/>
    <w:rsid w:val="5FAFFD2C"/>
    <w:rsid w:val="5FC6AF26"/>
    <w:rsid w:val="5FD01085"/>
    <w:rsid w:val="5FFA011B"/>
    <w:rsid w:val="5FFAEF2A"/>
    <w:rsid w:val="6026322E"/>
    <w:rsid w:val="60276712"/>
    <w:rsid w:val="602DFBB1"/>
    <w:rsid w:val="602E9B89"/>
    <w:rsid w:val="6057EE7E"/>
    <w:rsid w:val="6097E1AF"/>
    <w:rsid w:val="60A27A2A"/>
    <w:rsid w:val="60C211B4"/>
    <w:rsid w:val="611F8D01"/>
    <w:rsid w:val="615D2995"/>
    <w:rsid w:val="617CC2A9"/>
    <w:rsid w:val="61C58319"/>
    <w:rsid w:val="61CEE3F7"/>
    <w:rsid w:val="61F073B1"/>
    <w:rsid w:val="6200A3F3"/>
    <w:rsid w:val="63031444"/>
    <w:rsid w:val="6343E455"/>
    <w:rsid w:val="6369AF77"/>
    <w:rsid w:val="636B86C9"/>
    <w:rsid w:val="636FA53F"/>
    <w:rsid w:val="63A78196"/>
    <w:rsid w:val="63E02FB5"/>
    <w:rsid w:val="63F030F0"/>
    <w:rsid w:val="63F188C7"/>
    <w:rsid w:val="644AC67D"/>
    <w:rsid w:val="644C91FB"/>
    <w:rsid w:val="645D8F0A"/>
    <w:rsid w:val="646D584B"/>
    <w:rsid w:val="64C0A43C"/>
    <w:rsid w:val="64C61D7A"/>
    <w:rsid w:val="64CA5074"/>
    <w:rsid w:val="64DE4F91"/>
    <w:rsid w:val="64EB38C4"/>
    <w:rsid w:val="64F69253"/>
    <w:rsid w:val="64FCC093"/>
    <w:rsid w:val="650CD437"/>
    <w:rsid w:val="651862DE"/>
    <w:rsid w:val="65401E0C"/>
    <w:rsid w:val="6571C72F"/>
    <w:rsid w:val="65B86D17"/>
    <w:rsid w:val="65D05A61"/>
    <w:rsid w:val="65F21DB8"/>
    <w:rsid w:val="663452A3"/>
    <w:rsid w:val="669201BB"/>
    <w:rsid w:val="66D6A574"/>
    <w:rsid w:val="66E5D3DC"/>
    <w:rsid w:val="6712469F"/>
    <w:rsid w:val="6715241B"/>
    <w:rsid w:val="673EB010"/>
    <w:rsid w:val="6744B235"/>
    <w:rsid w:val="67B355F5"/>
    <w:rsid w:val="67D62CE0"/>
    <w:rsid w:val="67D897CC"/>
    <w:rsid w:val="67FB9744"/>
    <w:rsid w:val="6834E317"/>
    <w:rsid w:val="686E9E5E"/>
    <w:rsid w:val="68CEC282"/>
    <w:rsid w:val="68D15180"/>
    <w:rsid w:val="695FD745"/>
    <w:rsid w:val="69A57FFE"/>
    <w:rsid w:val="69C6C15B"/>
    <w:rsid w:val="69CD7ED7"/>
    <w:rsid w:val="69D3A039"/>
    <w:rsid w:val="69D50C4F"/>
    <w:rsid w:val="6A0651EA"/>
    <w:rsid w:val="6A412D21"/>
    <w:rsid w:val="6A5E32AE"/>
    <w:rsid w:val="6A87ACE0"/>
    <w:rsid w:val="6AC5B9A7"/>
    <w:rsid w:val="6AC99163"/>
    <w:rsid w:val="6ADA058C"/>
    <w:rsid w:val="6ADE6F0F"/>
    <w:rsid w:val="6B12C679"/>
    <w:rsid w:val="6B14BABA"/>
    <w:rsid w:val="6B269C43"/>
    <w:rsid w:val="6B4E803B"/>
    <w:rsid w:val="6B831AF5"/>
    <w:rsid w:val="6B856DFE"/>
    <w:rsid w:val="6BDB3203"/>
    <w:rsid w:val="6BE2DADC"/>
    <w:rsid w:val="6C2B9337"/>
    <w:rsid w:val="6C437E6C"/>
    <w:rsid w:val="6CA05CDC"/>
    <w:rsid w:val="6CE7E36B"/>
    <w:rsid w:val="6D01A951"/>
    <w:rsid w:val="6D0DEF7D"/>
    <w:rsid w:val="6D1B8E27"/>
    <w:rsid w:val="6D1C7398"/>
    <w:rsid w:val="6D2CB73D"/>
    <w:rsid w:val="6D3BFF81"/>
    <w:rsid w:val="6D421E67"/>
    <w:rsid w:val="6D488A87"/>
    <w:rsid w:val="6DAA2406"/>
    <w:rsid w:val="6DBB569D"/>
    <w:rsid w:val="6DEE1C4F"/>
    <w:rsid w:val="6E10B83F"/>
    <w:rsid w:val="6E2FB80C"/>
    <w:rsid w:val="6E52D8D1"/>
    <w:rsid w:val="6E5EE7DE"/>
    <w:rsid w:val="6E6643E1"/>
    <w:rsid w:val="6E6F9CEC"/>
    <w:rsid w:val="6EA2479F"/>
    <w:rsid w:val="6ECAFAA7"/>
    <w:rsid w:val="6ED881D1"/>
    <w:rsid w:val="6F22DAEB"/>
    <w:rsid w:val="6FA661FD"/>
    <w:rsid w:val="6FAE59A9"/>
    <w:rsid w:val="6FB6B11B"/>
    <w:rsid w:val="6FE3D0F6"/>
    <w:rsid w:val="6FE99BA0"/>
    <w:rsid w:val="700A88AB"/>
    <w:rsid w:val="700F0EFE"/>
    <w:rsid w:val="7094B06F"/>
    <w:rsid w:val="70A714CA"/>
    <w:rsid w:val="70CE6F1F"/>
    <w:rsid w:val="71002035"/>
    <w:rsid w:val="71212653"/>
    <w:rsid w:val="7154B8F5"/>
    <w:rsid w:val="715DF00A"/>
    <w:rsid w:val="71ABB92D"/>
    <w:rsid w:val="71CE61F7"/>
    <w:rsid w:val="71F4A1CE"/>
    <w:rsid w:val="7203602D"/>
    <w:rsid w:val="7214D6F1"/>
    <w:rsid w:val="72184F12"/>
    <w:rsid w:val="7219BFC5"/>
    <w:rsid w:val="722865C0"/>
    <w:rsid w:val="724677D4"/>
    <w:rsid w:val="727065AF"/>
    <w:rsid w:val="72981F54"/>
    <w:rsid w:val="729BED88"/>
    <w:rsid w:val="72A2EF8A"/>
    <w:rsid w:val="72B981B6"/>
    <w:rsid w:val="73147BC0"/>
    <w:rsid w:val="732C1D90"/>
    <w:rsid w:val="7391197B"/>
    <w:rsid w:val="7399F6B9"/>
    <w:rsid w:val="74454909"/>
    <w:rsid w:val="74522FB5"/>
    <w:rsid w:val="7482FC9D"/>
    <w:rsid w:val="74EE6775"/>
    <w:rsid w:val="7503BA6A"/>
    <w:rsid w:val="750B8A4F"/>
    <w:rsid w:val="756328B1"/>
    <w:rsid w:val="75641F71"/>
    <w:rsid w:val="759F5DF1"/>
    <w:rsid w:val="75A7BF6E"/>
    <w:rsid w:val="75E09E1B"/>
    <w:rsid w:val="75EF8EA9"/>
    <w:rsid w:val="760AC2A3"/>
    <w:rsid w:val="762DFD5B"/>
    <w:rsid w:val="764C74A0"/>
    <w:rsid w:val="76561A44"/>
    <w:rsid w:val="7662CC25"/>
    <w:rsid w:val="76839F61"/>
    <w:rsid w:val="76D120AA"/>
    <w:rsid w:val="7705EA84"/>
    <w:rsid w:val="77577CFB"/>
    <w:rsid w:val="775956ED"/>
    <w:rsid w:val="779A9490"/>
    <w:rsid w:val="77A296B9"/>
    <w:rsid w:val="77B82B2F"/>
    <w:rsid w:val="77D70B16"/>
    <w:rsid w:val="784CCED6"/>
    <w:rsid w:val="785F40F4"/>
    <w:rsid w:val="78A246BF"/>
    <w:rsid w:val="790D8CFD"/>
    <w:rsid w:val="792C2F48"/>
    <w:rsid w:val="79A66A23"/>
    <w:rsid w:val="79E08B96"/>
    <w:rsid w:val="79E7A7F4"/>
    <w:rsid w:val="79F89CAE"/>
    <w:rsid w:val="7A161C96"/>
    <w:rsid w:val="7A2DA3E1"/>
    <w:rsid w:val="7A44551F"/>
    <w:rsid w:val="7ADBE180"/>
    <w:rsid w:val="7ADE8ADC"/>
    <w:rsid w:val="7B1FD189"/>
    <w:rsid w:val="7B86CC7A"/>
    <w:rsid w:val="7BAE66A2"/>
    <w:rsid w:val="7BC81F1E"/>
    <w:rsid w:val="7BE3185E"/>
    <w:rsid w:val="7BE5EDBF"/>
    <w:rsid w:val="7C4C14E2"/>
    <w:rsid w:val="7C6883C8"/>
    <w:rsid w:val="7C9A6D2D"/>
    <w:rsid w:val="7CC61581"/>
    <w:rsid w:val="7D3C5B54"/>
    <w:rsid w:val="7D42A5AB"/>
    <w:rsid w:val="7D55A4F8"/>
    <w:rsid w:val="7D644A9E"/>
    <w:rsid w:val="7D954EA6"/>
    <w:rsid w:val="7DA542BF"/>
    <w:rsid w:val="7DAB1B4C"/>
    <w:rsid w:val="7DCC77D5"/>
    <w:rsid w:val="7DD0FE1D"/>
    <w:rsid w:val="7E0B61C1"/>
    <w:rsid w:val="7E0D1F96"/>
    <w:rsid w:val="7E16FEC3"/>
    <w:rsid w:val="7E40A0D4"/>
    <w:rsid w:val="7E4D56E8"/>
    <w:rsid w:val="7E4EDDFD"/>
    <w:rsid w:val="7E5CC6CD"/>
    <w:rsid w:val="7E6C99FD"/>
    <w:rsid w:val="7E7E6CDF"/>
    <w:rsid w:val="7EFD95C0"/>
    <w:rsid w:val="7FC65E67"/>
    <w:rsid w:val="7FE209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F1BA66"/>
  <w15:docId w15:val="{9FEEF03E-7B0E-4A22-852A-E0D86761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style>
  <w:style w:type="paragraph" w:styleId="Titolo1">
    <w:name w:val="heading 1"/>
    <w:basedOn w:val="Normale"/>
    <w:uiPriority w:val="1"/>
    <w:qFormat/>
    <w:pPr>
      <w:ind w:left="120"/>
      <w:outlineLvl w:val="0"/>
    </w:pPr>
    <w:rPr>
      <w:rFonts w:ascii="Arial" w:eastAsia="Arial" w:hAnsi="Arial"/>
      <w:b/>
      <w:bCs/>
      <w:sz w:val="20"/>
      <w:szCs w:val="20"/>
    </w:rPr>
  </w:style>
  <w:style w:type="paragraph" w:styleId="Titolo2">
    <w:name w:val="heading 2"/>
    <w:basedOn w:val="Normale"/>
    <w:next w:val="Normale"/>
    <w:link w:val="Titolo2Carattere"/>
    <w:uiPriority w:val="9"/>
    <w:semiHidden/>
    <w:unhideWhenUsed/>
    <w:qFormat/>
    <w:rsid w:val="007108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7108D2"/>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7108D2"/>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7108D2"/>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7108D2"/>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7108D2"/>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7108D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7108D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9"/>
    </w:pPr>
    <w:rPr>
      <w:rFonts w:ascii="Arial" w:eastAsia="Arial" w:hAnsi="Arial"/>
      <w:sz w:val="20"/>
      <w:szCs w:val="20"/>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E3658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6582"/>
    <w:rPr>
      <w:rFonts w:ascii="Tahoma" w:hAnsi="Tahoma" w:cs="Tahoma"/>
      <w:sz w:val="16"/>
      <w:szCs w:val="16"/>
    </w:rPr>
  </w:style>
  <w:style w:type="character" w:styleId="Rimandocommento">
    <w:name w:val="annotation reference"/>
    <w:basedOn w:val="Carpredefinitoparagrafo"/>
    <w:uiPriority w:val="99"/>
    <w:semiHidden/>
    <w:unhideWhenUsed/>
    <w:rsid w:val="00E36582"/>
    <w:rPr>
      <w:sz w:val="16"/>
      <w:szCs w:val="16"/>
    </w:rPr>
  </w:style>
  <w:style w:type="paragraph" w:styleId="Testocommento">
    <w:name w:val="annotation text"/>
    <w:basedOn w:val="Normale"/>
    <w:link w:val="TestocommentoCarattere"/>
    <w:uiPriority w:val="99"/>
    <w:semiHidden/>
    <w:unhideWhenUsed/>
    <w:rsid w:val="00E36582"/>
    <w:rPr>
      <w:sz w:val="20"/>
      <w:szCs w:val="20"/>
    </w:rPr>
  </w:style>
  <w:style w:type="character" w:customStyle="1" w:styleId="TestocommentoCarattere">
    <w:name w:val="Testo commento Carattere"/>
    <w:basedOn w:val="Carpredefinitoparagrafo"/>
    <w:link w:val="Testocommento"/>
    <w:uiPriority w:val="99"/>
    <w:semiHidden/>
    <w:rsid w:val="00E36582"/>
    <w:rPr>
      <w:sz w:val="20"/>
      <w:szCs w:val="20"/>
    </w:rPr>
  </w:style>
  <w:style w:type="paragraph" w:styleId="Soggettocommento">
    <w:name w:val="annotation subject"/>
    <w:basedOn w:val="Testocommento"/>
    <w:next w:val="Testocommento"/>
    <w:link w:val="SoggettocommentoCarattere"/>
    <w:uiPriority w:val="99"/>
    <w:semiHidden/>
    <w:unhideWhenUsed/>
    <w:rsid w:val="00E36582"/>
    <w:rPr>
      <w:b/>
      <w:bCs/>
    </w:rPr>
  </w:style>
  <w:style w:type="character" w:customStyle="1" w:styleId="SoggettocommentoCarattere">
    <w:name w:val="Soggetto commento Carattere"/>
    <w:basedOn w:val="TestocommentoCarattere"/>
    <w:link w:val="Soggettocommento"/>
    <w:uiPriority w:val="99"/>
    <w:semiHidden/>
    <w:rsid w:val="00E36582"/>
    <w:rPr>
      <w:b/>
      <w:bCs/>
      <w:sz w:val="20"/>
      <w:szCs w:val="20"/>
    </w:rPr>
  </w:style>
  <w:style w:type="paragraph" w:styleId="Testonotaapidipagina">
    <w:name w:val="footnote text"/>
    <w:basedOn w:val="Normale"/>
    <w:link w:val="TestonotaapidipaginaCarattere"/>
    <w:uiPriority w:val="99"/>
    <w:unhideWhenUsed/>
    <w:rsid w:val="00EB510C"/>
    <w:rPr>
      <w:sz w:val="20"/>
      <w:szCs w:val="20"/>
    </w:rPr>
  </w:style>
  <w:style w:type="character" w:customStyle="1" w:styleId="TestonotaapidipaginaCarattere">
    <w:name w:val="Testo nota a piè di pagina Carattere"/>
    <w:basedOn w:val="Carpredefinitoparagrafo"/>
    <w:link w:val="Testonotaapidipagina"/>
    <w:uiPriority w:val="99"/>
    <w:rsid w:val="00EB510C"/>
    <w:rPr>
      <w:sz w:val="20"/>
      <w:szCs w:val="20"/>
    </w:rPr>
  </w:style>
  <w:style w:type="character" w:styleId="Rimandonotaapidipagina">
    <w:name w:val="footnote reference"/>
    <w:basedOn w:val="Carpredefinitoparagrafo"/>
    <w:uiPriority w:val="99"/>
    <w:semiHidden/>
    <w:unhideWhenUsed/>
    <w:rsid w:val="00EB510C"/>
    <w:rPr>
      <w:vertAlign w:val="superscript"/>
    </w:rPr>
  </w:style>
  <w:style w:type="paragraph" w:styleId="Intestazione">
    <w:name w:val="header"/>
    <w:basedOn w:val="Normale"/>
    <w:link w:val="IntestazioneCarattere"/>
    <w:uiPriority w:val="99"/>
    <w:unhideWhenUsed/>
    <w:rsid w:val="00F227E0"/>
    <w:pPr>
      <w:tabs>
        <w:tab w:val="center" w:pos="4819"/>
        <w:tab w:val="right" w:pos="9638"/>
      </w:tabs>
    </w:pPr>
  </w:style>
  <w:style w:type="character" w:customStyle="1" w:styleId="IntestazioneCarattere">
    <w:name w:val="Intestazione Carattere"/>
    <w:basedOn w:val="Carpredefinitoparagrafo"/>
    <w:link w:val="Intestazione"/>
    <w:uiPriority w:val="99"/>
    <w:rsid w:val="00F227E0"/>
  </w:style>
  <w:style w:type="paragraph" w:styleId="Pidipagina">
    <w:name w:val="footer"/>
    <w:basedOn w:val="Normale"/>
    <w:link w:val="PidipaginaCarattere"/>
    <w:uiPriority w:val="99"/>
    <w:unhideWhenUsed/>
    <w:rsid w:val="00F227E0"/>
    <w:pPr>
      <w:tabs>
        <w:tab w:val="center" w:pos="4819"/>
        <w:tab w:val="right" w:pos="9638"/>
      </w:tabs>
    </w:pPr>
  </w:style>
  <w:style w:type="character" w:customStyle="1" w:styleId="PidipaginaCarattere">
    <w:name w:val="Piè di pagina Carattere"/>
    <w:basedOn w:val="Carpredefinitoparagrafo"/>
    <w:link w:val="Pidipagina"/>
    <w:uiPriority w:val="99"/>
    <w:rsid w:val="00F227E0"/>
  </w:style>
  <w:style w:type="paragraph" w:styleId="Revisione">
    <w:name w:val="Revision"/>
    <w:hidden/>
    <w:uiPriority w:val="99"/>
    <w:semiHidden/>
    <w:rsid w:val="000D5F99"/>
    <w:pPr>
      <w:widowControl/>
    </w:pPr>
  </w:style>
  <w:style w:type="character" w:customStyle="1" w:styleId="CorpotestoCarattere">
    <w:name w:val="Corpo testo Carattere"/>
    <w:basedOn w:val="Carpredefinitoparagrafo"/>
    <w:link w:val="Corpotesto"/>
    <w:uiPriority w:val="1"/>
    <w:rsid w:val="0082280C"/>
    <w:rPr>
      <w:rFonts w:ascii="Arial" w:eastAsia="Arial" w:hAnsi="Arial"/>
      <w:sz w:val="20"/>
      <w:szCs w:val="20"/>
    </w:rPr>
  </w:style>
  <w:style w:type="paragraph" w:customStyle="1" w:styleId="Default">
    <w:name w:val="Default"/>
    <w:rsid w:val="0082280C"/>
    <w:pPr>
      <w:widowControl/>
      <w:autoSpaceDE w:val="0"/>
      <w:autoSpaceDN w:val="0"/>
      <w:adjustRightInd w:val="0"/>
    </w:pPr>
    <w:rPr>
      <w:rFonts w:ascii="Arial" w:hAnsi="Arial" w:cs="Arial"/>
      <w:color w:val="000000"/>
      <w:sz w:val="24"/>
      <w:szCs w:val="24"/>
      <w:lang w:val="it-IT"/>
    </w:rPr>
  </w:style>
  <w:style w:type="character" w:styleId="Collegamentoipertestuale">
    <w:name w:val="Hyperlink"/>
    <w:basedOn w:val="Carpredefinitoparagrafo"/>
    <w:uiPriority w:val="99"/>
    <w:unhideWhenUsed/>
    <w:rsid w:val="00FE6B25"/>
    <w:rPr>
      <w:color w:val="0000FF" w:themeColor="hyperlink"/>
      <w:u w:val="single"/>
    </w:rPr>
  </w:style>
  <w:style w:type="table" w:styleId="Grigliatabella">
    <w:name w:val="Table Grid"/>
    <w:basedOn w:val="Tabellanormale"/>
    <w:uiPriority w:val="59"/>
    <w:rsid w:val="00B65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a">
    <w:name w:val="Bibliography"/>
    <w:basedOn w:val="Normale"/>
    <w:next w:val="Normale"/>
    <w:uiPriority w:val="37"/>
    <w:semiHidden/>
    <w:unhideWhenUsed/>
    <w:rsid w:val="007108D2"/>
  </w:style>
  <w:style w:type="paragraph" w:styleId="Citazione">
    <w:name w:val="Quote"/>
    <w:basedOn w:val="Normale"/>
    <w:next w:val="Normale"/>
    <w:link w:val="CitazioneCarattere"/>
    <w:uiPriority w:val="29"/>
    <w:qFormat/>
    <w:rsid w:val="007108D2"/>
    <w:rPr>
      <w:i/>
      <w:iCs/>
      <w:color w:val="000000" w:themeColor="text1"/>
    </w:rPr>
  </w:style>
  <w:style w:type="character" w:customStyle="1" w:styleId="CitazioneCarattere">
    <w:name w:val="Citazione Carattere"/>
    <w:basedOn w:val="Carpredefinitoparagrafo"/>
    <w:link w:val="Citazione"/>
    <w:uiPriority w:val="29"/>
    <w:rsid w:val="007108D2"/>
    <w:rPr>
      <w:i/>
      <w:iCs/>
      <w:color w:val="000000" w:themeColor="text1"/>
    </w:rPr>
  </w:style>
  <w:style w:type="paragraph" w:styleId="Citazioneintensa">
    <w:name w:val="Intense Quote"/>
    <w:basedOn w:val="Normale"/>
    <w:next w:val="Normale"/>
    <w:link w:val="CitazioneintensaCarattere"/>
    <w:uiPriority w:val="30"/>
    <w:qFormat/>
    <w:rsid w:val="007108D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7108D2"/>
    <w:rPr>
      <w:b/>
      <w:bCs/>
      <w:i/>
      <w:iCs/>
      <w:color w:val="4F81BD" w:themeColor="accent1"/>
    </w:rPr>
  </w:style>
  <w:style w:type="paragraph" w:styleId="Corpodeltesto2">
    <w:name w:val="Body Text 2"/>
    <w:basedOn w:val="Normale"/>
    <w:link w:val="Corpodeltesto2Carattere"/>
    <w:uiPriority w:val="99"/>
    <w:semiHidden/>
    <w:unhideWhenUsed/>
    <w:rsid w:val="007108D2"/>
    <w:pPr>
      <w:spacing w:after="120" w:line="480" w:lineRule="auto"/>
    </w:pPr>
  </w:style>
  <w:style w:type="character" w:customStyle="1" w:styleId="Corpodeltesto2Carattere">
    <w:name w:val="Corpo del testo 2 Carattere"/>
    <w:basedOn w:val="Carpredefinitoparagrafo"/>
    <w:link w:val="Corpodeltesto2"/>
    <w:uiPriority w:val="99"/>
    <w:semiHidden/>
    <w:rsid w:val="007108D2"/>
  </w:style>
  <w:style w:type="paragraph" w:styleId="Corpodeltesto3">
    <w:name w:val="Body Text 3"/>
    <w:basedOn w:val="Normale"/>
    <w:link w:val="Corpodeltesto3Carattere"/>
    <w:uiPriority w:val="99"/>
    <w:semiHidden/>
    <w:unhideWhenUsed/>
    <w:rsid w:val="007108D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7108D2"/>
    <w:rPr>
      <w:sz w:val="16"/>
      <w:szCs w:val="16"/>
    </w:rPr>
  </w:style>
  <w:style w:type="paragraph" w:styleId="Data">
    <w:name w:val="Date"/>
    <w:basedOn w:val="Normale"/>
    <w:next w:val="Normale"/>
    <w:link w:val="DataCarattere"/>
    <w:uiPriority w:val="99"/>
    <w:semiHidden/>
    <w:unhideWhenUsed/>
    <w:rsid w:val="007108D2"/>
  </w:style>
  <w:style w:type="character" w:customStyle="1" w:styleId="DataCarattere">
    <w:name w:val="Data Carattere"/>
    <w:basedOn w:val="Carpredefinitoparagrafo"/>
    <w:link w:val="Data"/>
    <w:uiPriority w:val="99"/>
    <w:semiHidden/>
    <w:rsid w:val="007108D2"/>
  </w:style>
  <w:style w:type="paragraph" w:styleId="Didascalia">
    <w:name w:val="caption"/>
    <w:basedOn w:val="Normale"/>
    <w:next w:val="Normale"/>
    <w:uiPriority w:val="35"/>
    <w:semiHidden/>
    <w:unhideWhenUsed/>
    <w:qFormat/>
    <w:rsid w:val="007108D2"/>
    <w:pPr>
      <w:spacing w:after="200"/>
    </w:pPr>
    <w:rPr>
      <w:b/>
      <w:bCs/>
      <w:color w:val="4F81BD" w:themeColor="accent1"/>
      <w:sz w:val="18"/>
      <w:szCs w:val="18"/>
    </w:rPr>
  </w:style>
  <w:style w:type="paragraph" w:styleId="Elenco">
    <w:name w:val="List"/>
    <w:basedOn w:val="Normale"/>
    <w:uiPriority w:val="99"/>
    <w:semiHidden/>
    <w:unhideWhenUsed/>
    <w:rsid w:val="007108D2"/>
    <w:pPr>
      <w:ind w:left="283" w:hanging="283"/>
      <w:contextualSpacing/>
    </w:pPr>
  </w:style>
  <w:style w:type="paragraph" w:styleId="Elenco2">
    <w:name w:val="List 2"/>
    <w:basedOn w:val="Normale"/>
    <w:uiPriority w:val="99"/>
    <w:semiHidden/>
    <w:unhideWhenUsed/>
    <w:rsid w:val="007108D2"/>
    <w:pPr>
      <w:ind w:left="566" w:hanging="283"/>
      <w:contextualSpacing/>
    </w:pPr>
  </w:style>
  <w:style w:type="paragraph" w:styleId="Elenco3">
    <w:name w:val="List 3"/>
    <w:basedOn w:val="Normale"/>
    <w:uiPriority w:val="99"/>
    <w:semiHidden/>
    <w:unhideWhenUsed/>
    <w:rsid w:val="007108D2"/>
    <w:pPr>
      <w:ind w:left="849" w:hanging="283"/>
      <w:contextualSpacing/>
    </w:pPr>
  </w:style>
  <w:style w:type="paragraph" w:styleId="Elenco4">
    <w:name w:val="List 4"/>
    <w:basedOn w:val="Normale"/>
    <w:uiPriority w:val="99"/>
    <w:semiHidden/>
    <w:unhideWhenUsed/>
    <w:rsid w:val="007108D2"/>
    <w:pPr>
      <w:ind w:left="1132" w:hanging="283"/>
      <w:contextualSpacing/>
    </w:pPr>
  </w:style>
  <w:style w:type="paragraph" w:styleId="Elenco5">
    <w:name w:val="List 5"/>
    <w:basedOn w:val="Normale"/>
    <w:uiPriority w:val="99"/>
    <w:semiHidden/>
    <w:unhideWhenUsed/>
    <w:rsid w:val="007108D2"/>
    <w:pPr>
      <w:ind w:left="1415" w:hanging="283"/>
      <w:contextualSpacing/>
    </w:pPr>
  </w:style>
  <w:style w:type="paragraph" w:styleId="Elencocontinua">
    <w:name w:val="List Continue"/>
    <w:basedOn w:val="Normale"/>
    <w:uiPriority w:val="99"/>
    <w:semiHidden/>
    <w:unhideWhenUsed/>
    <w:rsid w:val="007108D2"/>
    <w:pPr>
      <w:spacing w:after="120"/>
      <w:ind w:left="283"/>
      <w:contextualSpacing/>
    </w:pPr>
  </w:style>
  <w:style w:type="paragraph" w:styleId="Elencocontinua2">
    <w:name w:val="List Continue 2"/>
    <w:basedOn w:val="Normale"/>
    <w:uiPriority w:val="99"/>
    <w:semiHidden/>
    <w:unhideWhenUsed/>
    <w:rsid w:val="007108D2"/>
    <w:pPr>
      <w:spacing w:after="120"/>
      <w:ind w:left="566"/>
      <w:contextualSpacing/>
    </w:pPr>
  </w:style>
  <w:style w:type="paragraph" w:styleId="Elencocontinua3">
    <w:name w:val="List Continue 3"/>
    <w:basedOn w:val="Normale"/>
    <w:uiPriority w:val="99"/>
    <w:semiHidden/>
    <w:unhideWhenUsed/>
    <w:rsid w:val="007108D2"/>
    <w:pPr>
      <w:spacing w:after="120"/>
      <w:ind w:left="849"/>
      <w:contextualSpacing/>
    </w:pPr>
  </w:style>
  <w:style w:type="paragraph" w:styleId="Elencocontinua4">
    <w:name w:val="List Continue 4"/>
    <w:basedOn w:val="Normale"/>
    <w:uiPriority w:val="99"/>
    <w:semiHidden/>
    <w:unhideWhenUsed/>
    <w:rsid w:val="007108D2"/>
    <w:pPr>
      <w:spacing w:after="120"/>
      <w:ind w:left="1132"/>
      <w:contextualSpacing/>
    </w:pPr>
  </w:style>
  <w:style w:type="paragraph" w:styleId="Elencocontinua5">
    <w:name w:val="List Continue 5"/>
    <w:basedOn w:val="Normale"/>
    <w:uiPriority w:val="99"/>
    <w:semiHidden/>
    <w:unhideWhenUsed/>
    <w:rsid w:val="007108D2"/>
    <w:pPr>
      <w:spacing w:after="120"/>
      <w:ind w:left="1415"/>
      <w:contextualSpacing/>
    </w:pPr>
  </w:style>
  <w:style w:type="paragraph" w:styleId="Firma">
    <w:name w:val="Signature"/>
    <w:basedOn w:val="Normale"/>
    <w:link w:val="FirmaCarattere"/>
    <w:uiPriority w:val="99"/>
    <w:semiHidden/>
    <w:unhideWhenUsed/>
    <w:rsid w:val="007108D2"/>
    <w:pPr>
      <w:ind w:left="4252"/>
    </w:pPr>
  </w:style>
  <w:style w:type="character" w:customStyle="1" w:styleId="FirmaCarattere">
    <w:name w:val="Firma Carattere"/>
    <w:basedOn w:val="Carpredefinitoparagrafo"/>
    <w:link w:val="Firma"/>
    <w:uiPriority w:val="99"/>
    <w:semiHidden/>
    <w:rsid w:val="007108D2"/>
  </w:style>
  <w:style w:type="paragraph" w:styleId="Firmadipostaelettronica">
    <w:name w:val="E-mail Signature"/>
    <w:basedOn w:val="Normale"/>
    <w:link w:val="FirmadipostaelettronicaCarattere"/>
    <w:uiPriority w:val="99"/>
    <w:semiHidden/>
    <w:unhideWhenUsed/>
    <w:rsid w:val="007108D2"/>
  </w:style>
  <w:style w:type="character" w:customStyle="1" w:styleId="FirmadipostaelettronicaCarattere">
    <w:name w:val="Firma di posta elettronica Carattere"/>
    <w:basedOn w:val="Carpredefinitoparagrafo"/>
    <w:link w:val="Firmadipostaelettronica"/>
    <w:uiPriority w:val="99"/>
    <w:semiHidden/>
    <w:rsid w:val="007108D2"/>
  </w:style>
  <w:style w:type="paragraph" w:styleId="Formuladiapertura">
    <w:name w:val="Salutation"/>
    <w:basedOn w:val="Normale"/>
    <w:next w:val="Normale"/>
    <w:link w:val="FormuladiaperturaCarattere"/>
    <w:uiPriority w:val="99"/>
    <w:semiHidden/>
    <w:unhideWhenUsed/>
    <w:rsid w:val="007108D2"/>
  </w:style>
  <w:style w:type="character" w:customStyle="1" w:styleId="FormuladiaperturaCarattere">
    <w:name w:val="Formula di apertura Carattere"/>
    <w:basedOn w:val="Carpredefinitoparagrafo"/>
    <w:link w:val="Formuladiapertura"/>
    <w:uiPriority w:val="99"/>
    <w:semiHidden/>
    <w:rsid w:val="007108D2"/>
  </w:style>
  <w:style w:type="paragraph" w:styleId="Formuladichiusura">
    <w:name w:val="Closing"/>
    <w:basedOn w:val="Normale"/>
    <w:link w:val="FormuladichiusuraCarattere"/>
    <w:uiPriority w:val="99"/>
    <w:semiHidden/>
    <w:unhideWhenUsed/>
    <w:rsid w:val="007108D2"/>
    <w:pPr>
      <w:ind w:left="4252"/>
    </w:pPr>
  </w:style>
  <w:style w:type="character" w:customStyle="1" w:styleId="FormuladichiusuraCarattere">
    <w:name w:val="Formula di chiusura Carattere"/>
    <w:basedOn w:val="Carpredefinitoparagrafo"/>
    <w:link w:val="Formuladichiusura"/>
    <w:uiPriority w:val="99"/>
    <w:semiHidden/>
    <w:rsid w:val="007108D2"/>
  </w:style>
  <w:style w:type="paragraph" w:styleId="Indice1">
    <w:name w:val="index 1"/>
    <w:basedOn w:val="Normale"/>
    <w:next w:val="Normale"/>
    <w:autoRedefine/>
    <w:uiPriority w:val="99"/>
    <w:semiHidden/>
    <w:unhideWhenUsed/>
    <w:rsid w:val="007108D2"/>
    <w:pPr>
      <w:ind w:left="220" w:hanging="220"/>
    </w:pPr>
  </w:style>
  <w:style w:type="paragraph" w:styleId="Indice2">
    <w:name w:val="index 2"/>
    <w:basedOn w:val="Normale"/>
    <w:next w:val="Normale"/>
    <w:autoRedefine/>
    <w:uiPriority w:val="99"/>
    <w:semiHidden/>
    <w:unhideWhenUsed/>
    <w:rsid w:val="007108D2"/>
    <w:pPr>
      <w:ind w:left="440" w:hanging="220"/>
    </w:pPr>
  </w:style>
  <w:style w:type="paragraph" w:styleId="Indice3">
    <w:name w:val="index 3"/>
    <w:basedOn w:val="Normale"/>
    <w:next w:val="Normale"/>
    <w:autoRedefine/>
    <w:uiPriority w:val="99"/>
    <w:semiHidden/>
    <w:unhideWhenUsed/>
    <w:rsid w:val="007108D2"/>
    <w:pPr>
      <w:ind w:left="660" w:hanging="220"/>
    </w:pPr>
  </w:style>
  <w:style w:type="paragraph" w:styleId="Indice4">
    <w:name w:val="index 4"/>
    <w:basedOn w:val="Normale"/>
    <w:next w:val="Normale"/>
    <w:autoRedefine/>
    <w:uiPriority w:val="99"/>
    <w:semiHidden/>
    <w:unhideWhenUsed/>
    <w:rsid w:val="007108D2"/>
    <w:pPr>
      <w:ind w:left="880" w:hanging="220"/>
    </w:pPr>
  </w:style>
  <w:style w:type="paragraph" w:styleId="Indice5">
    <w:name w:val="index 5"/>
    <w:basedOn w:val="Normale"/>
    <w:next w:val="Normale"/>
    <w:autoRedefine/>
    <w:uiPriority w:val="99"/>
    <w:semiHidden/>
    <w:unhideWhenUsed/>
    <w:rsid w:val="007108D2"/>
    <w:pPr>
      <w:ind w:left="1100" w:hanging="220"/>
    </w:pPr>
  </w:style>
  <w:style w:type="paragraph" w:styleId="Indice6">
    <w:name w:val="index 6"/>
    <w:basedOn w:val="Normale"/>
    <w:next w:val="Normale"/>
    <w:autoRedefine/>
    <w:uiPriority w:val="99"/>
    <w:semiHidden/>
    <w:unhideWhenUsed/>
    <w:rsid w:val="007108D2"/>
    <w:pPr>
      <w:ind w:left="1320" w:hanging="220"/>
    </w:pPr>
  </w:style>
  <w:style w:type="paragraph" w:styleId="Indice7">
    <w:name w:val="index 7"/>
    <w:basedOn w:val="Normale"/>
    <w:next w:val="Normale"/>
    <w:autoRedefine/>
    <w:uiPriority w:val="99"/>
    <w:semiHidden/>
    <w:unhideWhenUsed/>
    <w:rsid w:val="007108D2"/>
    <w:pPr>
      <w:ind w:left="1540" w:hanging="220"/>
    </w:pPr>
  </w:style>
  <w:style w:type="paragraph" w:styleId="Indice8">
    <w:name w:val="index 8"/>
    <w:basedOn w:val="Normale"/>
    <w:next w:val="Normale"/>
    <w:autoRedefine/>
    <w:uiPriority w:val="99"/>
    <w:semiHidden/>
    <w:unhideWhenUsed/>
    <w:rsid w:val="007108D2"/>
    <w:pPr>
      <w:ind w:left="1760" w:hanging="220"/>
    </w:pPr>
  </w:style>
  <w:style w:type="paragraph" w:styleId="Indice9">
    <w:name w:val="index 9"/>
    <w:basedOn w:val="Normale"/>
    <w:next w:val="Normale"/>
    <w:autoRedefine/>
    <w:uiPriority w:val="99"/>
    <w:semiHidden/>
    <w:unhideWhenUsed/>
    <w:rsid w:val="007108D2"/>
    <w:pPr>
      <w:ind w:left="1980" w:hanging="220"/>
    </w:pPr>
  </w:style>
  <w:style w:type="paragraph" w:styleId="Indicedellefigure">
    <w:name w:val="table of figures"/>
    <w:basedOn w:val="Normale"/>
    <w:next w:val="Normale"/>
    <w:uiPriority w:val="99"/>
    <w:semiHidden/>
    <w:unhideWhenUsed/>
    <w:rsid w:val="007108D2"/>
  </w:style>
  <w:style w:type="paragraph" w:styleId="Indicefonti">
    <w:name w:val="table of authorities"/>
    <w:basedOn w:val="Normale"/>
    <w:next w:val="Normale"/>
    <w:uiPriority w:val="99"/>
    <w:semiHidden/>
    <w:unhideWhenUsed/>
    <w:rsid w:val="007108D2"/>
    <w:pPr>
      <w:ind w:left="220" w:hanging="220"/>
    </w:pPr>
  </w:style>
  <w:style w:type="paragraph" w:styleId="Indirizzodestinatario">
    <w:name w:val="envelope address"/>
    <w:basedOn w:val="Normale"/>
    <w:uiPriority w:val="99"/>
    <w:semiHidden/>
    <w:unhideWhenUsed/>
    <w:rsid w:val="007108D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7108D2"/>
    <w:rPr>
      <w:i/>
      <w:iCs/>
    </w:rPr>
  </w:style>
  <w:style w:type="character" w:customStyle="1" w:styleId="IndirizzoHTMLCarattere">
    <w:name w:val="Indirizzo HTML Carattere"/>
    <w:basedOn w:val="Carpredefinitoparagrafo"/>
    <w:link w:val="IndirizzoHTML"/>
    <w:uiPriority w:val="99"/>
    <w:semiHidden/>
    <w:rsid w:val="007108D2"/>
    <w:rPr>
      <w:i/>
      <w:iCs/>
    </w:rPr>
  </w:style>
  <w:style w:type="paragraph" w:styleId="Indirizzomittente">
    <w:name w:val="envelope return"/>
    <w:basedOn w:val="Normale"/>
    <w:uiPriority w:val="99"/>
    <w:semiHidden/>
    <w:unhideWhenUsed/>
    <w:rsid w:val="007108D2"/>
    <w:rPr>
      <w:rFonts w:asciiTheme="majorHAnsi" w:eastAsiaTheme="majorEastAsia" w:hAnsiTheme="majorHAnsi" w:cstheme="majorBidi"/>
      <w:sz w:val="20"/>
      <w:szCs w:val="20"/>
    </w:rPr>
  </w:style>
  <w:style w:type="paragraph" w:styleId="Intestazionemessaggio">
    <w:name w:val="Message Header"/>
    <w:basedOn w:val="Normale"/>
    <w:link w:val="IntestazionemessaggioCarattere"/>
    <w:uiPriority w:val="99"/>
    <w:semiHidden/>
    <w:unhideWhenUsed/>
    <w:rsid w:val="007108D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7108D2"/>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7108D2"/>
  </w:style>
  <w:style w:type="character" w:customStyle="1" w:styleId="IntestazionenotaCarattere">
    <w:name w:val="Intestazione nota Carattere"/>
    <w:basedOn w:val="Carpredefinitoparagrafo"/>
    <w:link w:val="Intestazionenota"/>
    <w:uiPriority w:val="99"/>
    <w:semiHidden/>
    <w:rsid w:val="007108D2"/>
  </w:style>
  <w:style w:type="paragraph" w:styleId="Mappadocumento">
    <w:name w:val="Document Map"/>
    <w:basedOn w:val="Normale"/>
    <w:link w:val="MappadocumentoCarattere"/>
    <w:uiPriority w:val="99"/>
    <w:semiHidden/>
    <w:unhideWhenUsed/>
    <w:rsid w:val="007108D2"/>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7108D2"/>
    <w:rPr>
      <w:rFonts w:ascii="Tahoma" w:hAnsi="Tahoma" w:cs="Tahoma"/>
      <w:sz w:val="16"/>
      <w:szCs w:val="16"/>
    </w:rPr>
  </w:style>
  <w:style w:type="paragraph" w:styleId="Nessunaspaziatura">
    <w:name w:val="No Spacing"/>
    <w:uiPriority w:val="1"/>
    <w:qFormat/>
    <w:rsid w:val="007108D2"/>
  </w:style>
  <w:style w:type="paragraph" w:styleId="NormaleWeb">
    <w:name w:val="Normal (Web)"/>
    <w:basedOn w:val="Normale"/>
    <w:uiPriority w:val="99"/>
    <w:semiHidden/>
    <w:unhideWhenUsed/>
    <w:rsid w:val="007108D2"/>
    <w:rPr>
      <w:rFonts w:ascii="Times New Roman" w:hAnsi="Times New Roman" w:cs="Times New Roman"/>
      <w:sz w:val="24"/>
      <w:szCs w:val="24"/>
    </w:rPr>
  </w:style>
  <w:style w:type="paragraph" w:styleId="Numeroelenco">
    <w:name w:val="List Number"/>
    <w:basedOn w:val="Normale"/>
    <w:uiPriority w:val="99"/>
    <w:semiHidden/>
    <w:unhideWhenUsed/>
    <w:rsid w:val="007108D2"/>
    <w:pPr>
      <w:numPr>
        <w:numId w:val="8"/>
      </w:numPr>
      <w:contextualSpacing/>
    </w:pPr>
  </w:style>
  <w:style w:type="paragraph" w:styleId="Numeroelenco2">
    <w:name w:val="List Number 2"/>
    <w:basedOn w:val="Normale"/>
    <w:uiPriority w:val="99"/>
    <w:semiHidden/>
    <w:unhideWhenUsed/>
    <w:rsid w:val="007108D2"/>
    <w:pPr>
      <w:numPr>
        <w:numId w:val="9"/>
      </w:numPr>
      <w:contextualSpacing/>
    </w:pPr>
  </w:style>
  <w:style w:type="paragraph" w:styleId="Numeroelenco3">
    <w:name w:val="List Number 3"/>
    <w:basedOn w:val="Normale"/>
    <w:uiPriority w:val="99"/>
    <w:semiHidden/>
    <w:unhideWhenUsed/>
    <w:rsid w:val="007108D2"/>
    <w:pPr>
      <w:numPr>
        <w:numId w:val="10"/>
      </w:numPr>
      <w:contextualSpacing/>
    </w:pPr>
  </w:style>
  <w:style w:type="paragraph" w:styleId="Numeroelenco4">
    <w:name w:val="List Number 4"/>
    <w:basedOn w:val="Normale"/>
    <w:uiPriority w:val="99"/>
    <w:semiHidden/>
    <w:unhideWhenUsed/>
    <w:rsid w:val="007108D2"/>
    <w:pPr>
      <w:numPr>
        <w:numId w:val="11"/>
      </w:numPr>
      <w:contextualSpacing/>
    </w:pPr>
  </w:style>
  <w:style w:type="paragraph" w:styleId="Numeroelenco5">
    <w:name w:val="List Number 5"/>
    <w:basedOn w:val="Normale"/>
    <w:uiPriority w:val="99"/>
    <w:semiHidden/>
    <w:unhideWhenUsed/>
    <w:rsid w:val="007108D2"/>
    <w:pPr>
      <w:numPr>
        <w:numId w:val="12"/>
      </w:numPr>
      <w:contextualSpacing/>
    </w:pPr>
  </w:style>
  <w:style w:type="paragraph" w:styleId="PreformattatoHTML">
    <w:name w:val="HTML Preformatted"/>
    <w:basedOn w:val="Normale"/>
    <w:link w:val="PreformattatoHTMLCarattere"/>
    <w:uiPriority w:val="99"/>
    <w:semiHidden/>
    <w:unhideWhenUsed/>
    <w:rsid w:val="007108D2"/>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7108D2"/>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7108D2"/>
    <w:pPr>
      <w:ind w:left="0" w:firstLine="360"/>
    </w:pPr>
    <w:rPr>
      <w:rFonts w:asciiTheme="minorHAnsi" w:eastAsiaTheme="minorHAnsi" w:hAnsiTheme="minorHAnsi"/>
      <w:sz w:val="22"/>
      <w:szCs w:val="22"/>
    </w:rPr>
  </w:style>
  <w:style w:type="character" w:customStyle="1" w:styleId="PrimorientrocorpodeltestoCarattere">
    <w:name w:val="Primo rientro corpo del testo Carattere"/>
    <w:basedOn w:val="CorpotestoCarattere"/>
    <w:link w:val="Primorientrocorpodeltesto"/>
    <w:uiPriority w:val="99"/>
    <w:semiHidden/>
    <w:rsid w:val="007108D2"/>
    <w:rPr>
      <w:rFonts w:ascii="Arial" w:eastAsia="Arial" w:hAnsi="Arial"/>
      <w:sz w:val="20"/>
      <w:szCs w:val="20"/>
    </w:rPr>
  </w:style>
  <w:style w:type="paragraph" w:styleId="Rientrocorpodeltesto">
    <w:name w:val="Body Text Indent"/>
    <w:basedOn w:val="Normale"/>
    <w:link w:val="RientrocorpodeltestoCarattere"/>
    <w:uiPriority w:val="99"/>
    <w:semiHidden/>
    <w:unhideWhenUsed/>
    <w:rsid w:val="007108D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7108D2"/>
  </w:style>
  <w:style w:type="paragraph" w:styleId="Primorientrocorpodeltesto2">
    <w:name w:val="Body Text First Indent 2"/>
    <w:basedOn w:val="Rientrocorpodeltesto"/>
    <w:link w:val="Primorientrocorpodeltesto2Carattere"/>
    <w:uiPriority w:val="99"/>
    <w:semiHidden/>
    <w:unhideWhenUsed/>
    <w:rsid w:val="007108D2"/>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7108D2"/>
  </w:style>
  <w:style w:type="paragraph" w:styleId="Puntoelenco">
    <w:name w:val="List Bullet"/>
    <w:basedOn w:val="Normale"/>
    <w:uiPriority w:val="99"/>
    <w:semiHidden/>
    <w:unhideWhenUsed/>
    <w:rsid w:val="007108D2"/>
    <w:pPr>
      <w:numPr>
        <w:numId w:val="13"/>
      </w:numPr>
      <w:contextualSpacing/>
    </w:pPr>
  </w:style>
  <w:style w:type="paragraph" w:styleId="Puntoelenco2">
    <w:name w:val="List Bullet 2"/>
    <w:basedOn w:val="Normale"/>
    <w:uiPriority w:val="99"/>
    <w:semiHidden/>
    <w:unhideWhenUsed/>
    <w:rsid w:val="007108D2"/>
    <w:pPr>
      <w:numPr>
        <w:numId w:val="14"/>
      </w:numPr>
      <w:contextualSpacing/>
    </w:pPr>
  </w:style>
  <w:style w:type="paragraph" w:styleId="Puntoelenco3">
    <w:name w:val="List Bullet 3"/>
    <w:basedOn w:val="Normale"/>
    <w:uiPriority w:val="99"/>
    <w:semiHidden/>
    <w:unhideWhenUsed/>
    <w:rsid w:val="007108D2"/>
    <w:pPr>
      <w:numPr>
        <w:numId w:val="15"/>
      </w:numPr>
      <w:contextualSpacing/>
    </w:pPr>
  </w:style>
  <w:style w:type="paragraph" w:styleId="Puntoelenco4">
    <w:name w:val="List Bullet 4"/>
    <w:basedOn w:val="Normale"/>
    <w:uiPriority w:val="99"/>
    <w:semiHidden/>
    <w:unhideWhenUsed/>
    <w:rsid w:val="007108D2"/>
    <w:pPr>
      <w:numPr>
        <w:numId w:val="16"/>
      </w:numPr>
      <w:contextualSpacing/>
    </w:pPr>
  </w:style>
  <w:style w:type="paragraph" w:styleId="Puntoelenco5">
    <w:name w:val="List Bullet 5"/>
    <w:basedOn w:val="Normale"/>
    <w:uiPriority w:val="99"/>
    <w:semiHidden/>
    <w:unhideWhenUsed/>
    <w:rsid w:val="007108D2"/>
    <w:pPr>
      <w:numPr>
        <w:numId w:val="17"/>
      </w:numPr>
      <w:contextualSpacing/>
    </w:pPr>
  </w:style>
  <w:style w:type="paragraph" w:styleId="Rientrocorpodeltesto2">
    <w:name w:val="Body Text Indent 2"/>
    <w:basedOn w:val="Normale"/>
    <w:link w:val="Rientrocorpodeltesto2Carattere"/>
    <w:uiPriority w:val="99"/>
    <w:semiHidden/>
    <w:unhideWhenUsed/>
    <w:rsid w:val="007108D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7108D2"/>
  </w:style>
  <w:style w:type="paragraph" w:styleId="Rientrocorpodeltesto3">
    <w:name w:val="Body Text Indent 3"/>
    <w:basedOn w:val="Normale"/>
    <w:link w:val="Rientrocorpodeltesto3Carattere"/>
    <w:uiPriority w:val="99"/>
    <w:semiHidden/>
    <w:unhideWhenUsed/>
    <w:rsid w:val="007108D2"/>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7108D2"/>
    <w:rPr>
      <w:sz w:val="16"/>
      <w:szCs w:val="16"/>
    </w:rPr>
  </w:style>
  <w:style w:type="paragraph" w:styleId="Rientronormale">
    <w:name w:val="Normal Indent"/>
    <w:basedOn w:val="Normale"/>
    <w:uiPriority w:val="99"/>
    <w:semiHidden/>
    <w:unhideWhenUsed/>
    <w:rsid w:val="007108D2"/>
    <w:pPr>
      <w:ind w:left="720"/>
    </w:pPr>
  </w:style>
  <w:style w:type="paragraph" w:styleId="Sommario1">
    <w:name w:val="toc 1"/>
    <w:basedOn w:val="Normale"/>
    <w:next w:val="Normale"/>
    <w:autoRedefine/>
    <w:uiPriority w:val="39"/>
    <w:semiHidden/>
    <w:unhideWhenUsed/>
    <w:rsid w:val="007108D2"/>
    <w:pPr>
      <w:spacing w:after="100"/>
    </w:pPr>
  </w:style>
  <w:style w:type="paragraph" w:styleId="Sommario2">
    <w:name w:val="toc 2"/>
    <w:basedOn w:val="Normale"/>
    <w:next w:val="Normale"/>
    <w:autoRedefine/>
    <w:uiPriority w:val="39"/>
    <w:semiHidden/>
    <w:unhideWhenUsed/>
    <w:rsid w:val="007108D2"/>
    <w:pPr>
      <w:spacing w:after="100"/>
      <w:ind w:left="220"/>
    </w:pPr>
  </w:style>
  <w:style w:type="paragraph" w:styleId="Sommario3">
    <w:name w:val="toc 3"/>
    <w:basedOn w:val="Normale"/>
    <w:next w:val="Normale"/>
    <w:autoRedefine/>
    <w:uiPriority w:val="39"/>
    <w:semiHidden/>
    <w:unhideWhenUsed/>
    <w:rsid w:val="007108D2"/>
    <w:pPr>
      <w:spacing w:after="100"/>
      <w:ind w:left="440"/>
    </w:pPr>
  </w:style>
  <w:style w:type="paragraph" w:styleId="Sommario4">
    <w:name w:val="toc 4"/>
    <w:basedOn w:val="Normale"/>
    <w:next w:val="Normale"/>
    <w:autoRedefine/>
    <w:uiPriority w:val="39"/>
    <w:semiHidden/>
    <w:unhideWhenUsed/>
    <w:rsid w:val="007108D2"/>
    <w:pPr>
      <w:spacing w:after="100"/>
      <w:ind w:left="660"/>
    </w:pPr>
  </w:style>
  <w:style w:type="paragraph" w:styleId="Sommario5">
    <w:name w:val="toc 5"/>
    <w:basedOn w:val="Normale"/>
    <w:next w:val="Normale"/>
    <w:autoRedefine/>
    <w:uiPriority w:val="39"/>
    <w:semiHidden/>
    <w:unhideWhenUsed/>
    <w:rsid w:val="007108D2"/>
    <w:pPr>
      <w:spacing w:after="100"/>
      <w:ind w:left="880"/>
    </w:pPr>
  </w:style>
  <w:style w:type="paragraph" w:styleId="Sommario6">
    <w:name w:val="toc 6"/>
    <w:basedOn w:val="Normale"/>
    <w:next w:val="Normale"/>
    <w:autoRedefine/>
    <w:uiPriority w:val="39"/>
    <w:semiHidden/>
    <w:unhideWhenUsed/>
    <w:rsid w:val="007108D2"/>
    <w:pPr>
      <w:spacing w:after="100"/>
      <w:ind w:left="1100"/>
    </w:pPr>
  </w:style>
  <w:style w:type="paragraph" w:styleId="Sommario7">
    <w:name w:val="toc 7"/>
    <w:basedOn w:val="Normale"/>
    <w:next w:val="Normale"/>
    <w:autoRedefine/>
    <w:uiPriority w:val="39"/>
    <w:semiHidden/>
    <w:unhideWhenUsed/>
    <w:rsid w:val="007108D2"/>
    <w:pPr>
      <w:spacing w:after="100"/>
      <w:ind w:left="1320"/>
    </w:pPr>
  </w:style>
  <w:style w:type="paragraph" w:styleId="Sommario8">
    <w:name w:val="toc 8"/>
    <w:basedOn w:val="Normale"/>
    <w:next w:val="Normale"/>
    <w:autoRedefine/>
    <w:uiPriority w:val="39"/>
    <w:semiHidden/>
    <w:unhideWhenUsed/>
    <w:rsid w:val="007108D2"/>
    <w:pPr>
      <w:spacing w:after="100"/>
      <w:ind w:left="1540"/>
    </w:pPr>
  </w:style>
  <w:style w:type="paragraph" w:styleId="Sommario9">
    <w:name w:val="toc 9"/>
    <w:basedOn w:val="Normale"/>
    <w:next w:val="Normale"/>
    <w:autoRedefine/>
    <w:uiPriority w:val="39"/>
    <w:semiHidden/>
    <w:unhideWhenUsed/>
    <w:rsid w:val="007108D2"/>
    <w:pPr>
      <w:spacing w:after="100"/>
      <w:ind w:left="1760"/>
    </w:pPr>
  </w:style>
  <w:style w:type="paragraph" w:styleId="Sottotitolo">
    <w:name w:val="Subtitle"/>
    <w:basedOn w:val="Normale"/>
    <w:next w:val="Normale"/>
    <w:link w:val="SottotitoloCarattere"/>
    <w:uiPriority w:val="11"/>
    <w:qFormat/>
    <w:rsid w:val="007108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7108D2"/>
    <w:rPr>
      <w:rFonts w:asciiTheme="majorHAnsi" w:eastAsiaTheme="majorEastAsia" w:hAnsiTheme="majorHAnsi" w:cstheme="majorBidi"/>
      <w:i/>
      <w:iCs/>
      <w:color w:val="4F81BD" w:themeColor="accent1"/>
      <w:spacing w:val="15"/>
      <w:sz w:val="24"/>
      <w:szCs w:val="24"/>
    </w:rPr>
  </w:style>
  <w:style w:type="paragraph" w:styleId="Testodelblocco">
    <w:name w:val="Block Text"/>
    <w:basedOn w:val="Normale"/>
    <w:uiPriority w:val="99"/>
    <w:semiHidden/>
    <w:unhideWhenUsed/>
    <w:rsid w:val="007108D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7108D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7108D2"/>
    <w:rPr>
      <w:rFonts w:ascii="Consolas" w:hAnsi="Consolas" w:cs="Consolas"/>
      <w:sz w:val="20"/>
      <w:szCs w:val="20"/>
    </w:rPr>
  </w:style>
  <w:style w:type="paragraph" w:styleId="Testonormale">
    <w:name w:val="Plain Text"/>
    <w:basedOn w:val="Normale"/>
    <w:link w:val="TestonormaleCarattere"/>
    <w:uiPriority w:val="99"/>
    <w:semiHidden/>
    <w:unhideWhenUsed/>
    <w:rsid w:val="007108D2"/>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7108D2"/>
    <w:rPr>
      <w:rFonts w:ascii="Consolas" w:hAnsi="Consolas" w:cs="Consolas"/>
      <w:sz w:val="21"/>
      <w:szCs w:val="21"/>
    </w:rPr>
  </w:style>
  <w:style w:type="paragraph" w:styleId="Testonotadichiusura">
    <w:name w:val="endnote text"/>
    <w:basedOn w:val="Normale"/>
    <w:link w:val="TestonotadichiusuraCarattere"/>
    <w:uiPriority w:val="99"/>
    <w:semiHidden/>
    <w:unhideWhenUsed/>
    <w:rsid w:val="007108D2"/>
    <w:rPr>
      <w:sz w:val="20"/>
      <w:szCs w:val="20"/>
    </w:rPr>
  </w:style>
  <w:style w:type="character" w:customStyle="1" w:styleId="TestonotadichiusuraCarattere">
    <w:name w:val="Testo nota di chiusura Carattere"/>
    <w:basedOn w:val="Carpredefinitoparagrafo"/>
    <w:link w:val="Testonotadichiusura"/>
    <w:uiPriority w:val="99"/>
    <w:semiHidden/>
    <w:rsid w:val="007108D2"/>
    <w:rPr>
      <w:sz w:val="20"/>
      <w:szCs w:val="20"/>
    </w:rPr>
  </w:style>
  <w:style w:type="paragraph" w:styleId="Titolo">
    <w:name w:val="Title"/>
    <w:basedOn w:val="Normale"/>
    <w:next w:val="Normale"/>
    <w:link w:val="TitoloCarattere"/>
    <w:uiPriority w:val="10"/>
    <w:qFormat/>
    <w:rsid w:val="007108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108D2"/>
    <w:rPr>
      <w:rFonts w:asciiTheme="majorHAnsi" w:eastAsiaTheme="majorEastAsia" w:hAnsiTheme="majorHAnsi" w:cstheme="majorBidi"/>
      <w:color w:val="17365D" w:themeColor="text2" w:themeShade="BF"/>
      <w:spacing w:val="5"/>
      <w:kern w:val="28"/>
      <w:sz w:val="52"/>
      <w:szCs w:val="52"/>
    </w:rPr>
  </w:style>
  <w:style w:type="character" w:customStyle="1" w:styleId="Titolo2Carattere">
    <w:name w:val="Titolo 2 Carattere"/>
    <w:basedOn w:val="Carpredefinitoparagrafo"/>
    <w:link w:val="Titolo2"/>
    <w:uiPriority w:val="9"/>
    <w:semiHidden/>
    <w:rsid w:val="007108D2"/>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7108D2"/>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7108D2"/>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7108D2"/>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7108D2"/>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7108D2"/>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7108D2"/>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7108D2"/>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7108D2"/>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7108D2"/>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7108D2"/>
    <w:pPr>
      <w:keepNext/>
      <w:keepLines/>
      <w:spacing w:before="480"/>
      <w:ind w:left="0"/>
      <w:outlineLvl w:val="9"/>
    </w:pPr>
    <w:rPr>
      <w:rFonts w:asciiTheme="majorHAnsi" w:eastAsiaTheme="majorEastAsia" w:hAnsiTheme="majorHAnsi" w:cstheme="majorBidi"/>
      <w:color w:val="365F91" w:themeColor="accent1" w:themeShade="BF"/>
      <w:sz w:val="28"/>
      <w:szCs w:val="28"/>
    </w:rPr>
  </w:style>
  <w:style w:type="character" w:customStyle="1" w:styleId="Menzionenonrisolta1">
    <w:name w:val="Menzione non risolta1"/>
    <w:basedOn w:val="Carpredefinitoparagrafo"/>
    <w:uiPriority w:val="99"/>
    <w:semiHidden/>
    <w:unhideWhenUsed/>
    <w:rsid w:val="00587BDE"/>
    <w:rPr>
      <w:color w:val="605E5C"/>
      <w:shd w:val="clear" w:color="auto" w:fill="E1DFDD"/>
    </w:rPr>
  </w:style>
  <w:style w:type="character" w:styleId="Collegamentovisitato">
    <w:name w:val="FollowedHyperlink"/>
    <w:basedOn w:val="Carpredefinitoparagrafo"/>
    <w:uiPriority w:val="99"/>
    <w:semiHidden/>
    <w:unhideWhenUsed/>
    <w:rsid w:val="007B478C"/>
    <w:rPr>
      <w:color w:val="800080" w:themeColor="followedHyperlink"/>
      <w:u w:val="single"/>
    </w:rPr>
  </w:style>
  <w:style w:type="character" w:customStyle="1" w:styleId="Menzionenonrisolta2">
    <w:name w:val="Menzione non risolta2"/>
    <w:basedOn w:val="Carpredefinitoparagrafo"/>
    <w:uiPriority w:val="99"/>
    <w:semiHidden/>
    <w:unhideWhenUsed/>
    <w:rsid w:val="00CA3D54"/>
    <w:rPr>
      <w:color w:val="605E5C"/>
      <w:shd w:val="clear" w:color="auto" w:fill="E1DFDD"/>
    </w:rPr>
  </w:style>
  <w:style w:type="character" w:styleId="Menzionenonrisolta">
    <w:name w:val="Unresolved Mention"/>
    <w:basedOn w:val="Carpredefinitoparagrafo"/>
    <w:uiPriority w:val="99"/>
    <w:semiHidden/>
    <w:unhideWhenUsed/>
    <w:rsid w:val="00645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4523">
      <w:bodyDiv w:val="1"/>
      <w:marLeft w:val="0"/>
      <w:marRight w:val="0"/>
      <w:marTop w:val="0"/>
      <w:marBottom w:val="0"/>
      <w:divBdr>
        <w:top w:val="none" w:sz="0" w:space="0" w:color="auto"/>
        <w:left w:val="none" w:sz="0" w:space="0" w:color="auto"/>
        <w:bottom w:val="none" w:sz="0" w:space="0" w:color="auto"/>
        <w:right w:val="none" w:sz="0" w:space="0" w:color="auto"/>
      </w:divBdr>
    </w:div>
    <w:div w:id="87892197">
      <w:bodyDiv w:val="1"/>
      <w:marLeft w:val="0"/>
      <w:marRight w:val="0"/>
      <w:marTop w:val="0"/>
      <w:marBottom w:val="0"/>
      <w:divBdr>
        <w:top w:val="none" w:sz="0" w:space="0" w:color="auto"/>
        <w:left w:val="none" w:sz="0" w:space="0" w:color="auto"/>
        <w:bottom w:val="none" w:sz="0" w:space="0" w:color="auto"/>
        <w:right w:val="none" w:sz="0" w:space="0" w:color="auto"/>
      </w:divBdr>
      <w:divsChild>
        <w:div w:id="1764572775">
          <w:marLeft w:val="446"/>
          <w:marRight w:val="0"/>
          <w:marTop w:val="120"/>
          <w:marBottom w:val="0"/>
          <w:divBdr>
            <w:top w:val="none" w:sz="0" w:space="0" w:color="auto"/>
            <w:left w:val="none" w:sz="0" w:space="0" w:color="auto"/>
            <w:bottom w:val="none" w:sz="0" w:space="0" w:color="auto"/>
            <w:right w:val="none" w:sz="0" w:space="0" w:color="auto"/>
          </w:divBdr>
        </w:div>
      </w:divsChild>
    </w:div>
    <w:div w:id="238635862">
      <w:bodyDiv w:val="1"/>
      <w:marLeft w:val="0"/>
      <w:marRight w:val="0"/>
      <w:marTop w:val="0"/>
      <w:marBottom w:val="0"/>
      <w:divBdr>
        <w:top w:val="none" w:sz="0" w:space="0" w:color="auto"/>
        <w:left w:val="none" w:sz="0" w:space="0" w:color="auto"/>
        <w:bottom w:val="none" w:sz="0" w:space="0" w:color="auto"/>
        <w:right w:val="none" w:sz="0" w:space="0" w:color="auto"/>
      </w:divBdr>
    </w:div>
    <w:div w:id="291717268">
      <w:bodyDiv w:val="1"/>
      <w:marLeft w:val="0"/>
      <w:marRight w:val="0"/>
      <w:marTop w:val="0"/>
      <w:marBottom w:val="0"/>
      <w:divBdr>
        <w:top w:val="none" w:sz="0" w:space="0" w:color="auto"/>
        <w:left w:val="none" w:sz="0" w:space="0" w:color="auto"/>
        <w:bottom w:val="none" w:sz="0" w:space="0" w:color="auto"/>
        <w:right w:val="none" w:sz="0" w:space="0" w:color="auto"/>
      </w:divBdr>
    </w:div>
    <w:div w:id="366413848">
      <w:bodyDiv w:val="1"/>
      <w:marLeft w:val="0"/>
      <w:marRight w:val="0"/>
      <w:marTop w:val="0"/>
      <w:marBottom w:val="0"/>
      <w:divBdr>
        <w:top w:val="none" w:sz="0" w:space="0" w:color="auto"/>
        <w:left w:val="none" w:sz="0" w:space="0" w:color="auto"/>
        <w:bottom w:val="none" w:sz="0" w:space="0" w:color="auto"/>
        <w:right w:val="none" w:sz="0" w:space="0" w:color="auto"/>
      </w:divBdr>
    </w:div>
    <w:div w:id="418063000">
      <w:bodyDiv w:val="1"/>
      <w:marLeft w:val="0"/>
      <w:marRight w:val="0"/>
      <w:marTop w:val="0"/>
      <w:marBottom w:val="0"/>
      <w:divBdr>
        <w:top w:val="none" w:sz="0" w:space="0" w:color="auto"/>
        <w:left w:val="none" w:sz="0" w:space="0" w:color="auto"/>
        <w:bottom w:val="none" w:sz="0" w:space="0" w:color="auto"/>
        <w:right w:val="none" w:sz="0" w:space="0" w:color="auto"/>
      </w:divBdr>
    </w:div>
    <w:div w:id="442650618">
      <w:bodyDiv w:val="1"/>
      <w:marLeft w:val="0"/>
      <w:marRight w:val="0"/>
      <w:marTop w:val="0"/>
      <w:marBottom w:val="0"/>
      <w:divBdr>
        <w:top w:val="none" w:sz="0" w:space="0" w:color="auto"/>
        <w:left w:val="none" w:sz="0" w:space="0" w:color="auto"/>
        <w:bottom w:val="none" w:sz="0" w:space="0" w:color="auto"/>
        <w:right w:val="none" w:sz="0" w:space="0" w:color="auto"/>
      </w:divBdr>
    </w:div>
    <w:div w:id="447088519">
      <w:bodyDiv w:val="1"/>
      <w:marLeft w:val="0"/>
      <w:marRight w:val="0"/>
      <w:marTop w:val="0"/>
      <w:marBottom w:val="0"/>
      <w:divBdr>
        <w:top w:val="none" w:sz="0" w:space="0" w:color="auto"/>
        <w:left w:val="none" w:sz="0" w:space="0" w:color="auto"/>
        <w:bottom w:val="none" w:sz="0" w:space="0" w:color="auto"/>
        <w:right w:val="none" w:sz="0" w:space="0" w:color="auto"/>
      </w:divBdr>
    </w:div>
    <w:div w:id="468326161">
      <w:bodyDiv w:val="1"/>
      <w:marLeft w:val="0"/>
      <w:marRight w:val="0"/>
      <w:marTop w:val="0"/>
      <w:marBottom w:val="0"/>
      <w:divBdr>
        <w:top w:val="none" w:sz="0" w:space="0" w:color="auto"/>
        <w:left w:val="none" w:sz="0" w:space="0" w:color="auto"/>
        <w:bottom w:val="none" w:sz="0" w:space="0" w:color="auto"/>
        <w:right w:val="none" w:sz="0" w:space="0" w:color="auto"/>
      </w:divBdr>
    </w:div>
    <w:div w:id="471214490">
      <w:bodyDiv w:val="1"/>
      <w:marLeft w:val="0"/>
      <w:marRight w:val="0"/>
      <w:marTop w:val="0"/>
      <w:marBottom w:val="0"/>
      <w:divBdr>
        <w:top w:val="none" w:sz="0" w:space="0" w:color="auto"/>
        <w:left w:val="none" w:sz="0" w:space="0" w:color="auto"/>
        <w:bottom w:val="none" w:sz="0" w:space="0" w:color="auto"/>
        <w:right w:val="none" w:sz="0" w:space="0" w:color="auto"/>
      </w:divBdr>
    </w:div>
    <w:div w:id="525559275">
      <w:bodyDiv w:val="1"/>
      <w:marLeft w:val="0"/>
      <w:marRight w:val="0"/>
      <w:marTop w:val="0"/>
      <w:marBottom w:val="0"/>
      <w:divBdr>
        <w:top w:val="none" w:sz="0" w:space="0" w:color="auto"/>
        <w:left w:val="none" w:sz="0" w:space="0" w:color="auto"/>
        <w:bottom w:val="none" w:sz="0" w:space="0" w:color="auto"/>
        <w:right w:val="none" w:sz="0" w:space="0" w:color="auto"/>
      </w:divBdr>
    </w:div>
    <w:div w:id="535655942">
      <w:bodyDiv w:val="1"/>
      <w:marLeft w:val="0"/>
      <w:marRight w:val="0"/>
      <w:marTop w:val="0"/>
      <w:marBottom w:val="0"/>
      <w:divBdr>
        <w:top w:val="none" w:sz="0" w:space="0" w:color="auto"/>
        <w:left w:val="none" w:sz="0" w:space="0" w:color="auto"/>
        <w:bottom w:val="none" w:sz="0" w:space="0" w:color="auto"/>
        <w:right w:val="none" w:sz="0" w:space="0" w:color="auto"/>
      </w:divBdr>
      <w:divsChild>
        <w:div w:id="2013097572">
          <w:marLeft w:val="475"/>
          <w:marRight w:val="0"/>
          <w:marTop w:val="0"/>
          <w:marBottom w:val="0"/>
          <w:divBdr>
            <w:top w:val="none" w:sz="0" w:space="0" w:color="auto"/>
            <w:left w:val="none" w:sz="0" w:space="0" w:color="auto"/>
            <w:bottom w:val="none" w:sz="0" w:space="0" w:color="auto"/>
            <w:right w:val="none" w:sz="0" w:space="0" w:color="auto"/>
          </w:divBdr>
        </w:div>
      </w:divsChild>
    </w:div>
    <w:div w:id="553086653">
      <w:bodyDiv w:val="1"/>
      <w:marLeft w:val="0"/>
      <w:marRight w:val="0"/>
      <w:marTop w:val="0"/>
      <w:marBottom w:val="0"/>
      <w:divBdr>
        <w:top w:val="none" w:sz="0" w:space="0" w:color="auto"/>
        <w:left w:val="none" w:sz="0" w:space="0" w:color="auto"/>
        <w:bottom w:val="none" w:sz="0" w:space="0" w:color="auto"/>
        <w:right w:val="none" w:sz="0" w:space="0" w:color="auto"/>
      </w:divBdr>
    </w:div>
    <w:div w:id="575164372">
      <w:bodyDiv w:val="1"/>
      <w:marLeft w:val="0"/>
      <w:marRight w:val="0"/>
      <w:marTop w:val="0"/>
      <w:marBottom w:val="0"/>
      <w:divBdr>
        <w:top w:val="none" w:sz="0" w:space="0" w:color="auto"/>
        <w:left w:val="none" w:sz="0" w:space="0" w:color="auto"/>
        <w:bottom w:val="none" w:sz="0" w:space="0" w:color="auto"/>
        <w:right w:val="none" w:sz="0" w:space="0" w:color="auto"/>
      </w:divBdr>
    </w:div>
    <w:div w:id="579216406">
      <w:bodyDiv w:val="1"/>
      <w:marLeft w:val="0"/>
      <w:marRight w:val="0"/>
      <w:marTop w:val="0"/>
      <w:marBottom w:val="0"/>
      <w:divBdr>
        <w:top w:val="none" w:sz="0" w:space="0" w:color="auto"/>
        <w:left w:val="none" w:sz="0" w:space="0" w:color="auto"/>
        <w:bottom w:val="none" w:sz="0" w:space="0" w:color="auto"/>
        <w:right w:val="none" w:sz="0" w:space="0" w:color="auto"/>
      </w:divBdr>
    </w:div>
    <w:div w:id="594901429">
      <w:bodyDiv w:val="1"/>
      <w:marLeft w:val="0"/>
      <w:marRight w:val="0"/>
      <w:marTop w:val="0"/>
      <w:marBottom w:val="0"/>
      <w:divBdr>
        <w:top w:val="none" w:sz="0" w:space="0" w:color="auto"/>
        <w:left w:val="none" w:sz="0" w:space="0" w:color="auto"/>
        <w:bottom w:val="none" w:sz="0" w:space="0" w:color="auto"/>
        <w:right w:val="none" w:sz="0" w:space="0" w:color="auto"/>
      </w:divBdr>
    </w:div>
    <w:div w:id="599877251">
      <w:bodyDiv w:val="1"/>
      <w:marLeft w:val="0"/>
      <w:marRight w:val="0"/>
      <w:marTop w:val="0"/>
      <w:marBottom w:val="0"/>
      <w:divBdr>
        <w:top w:val="none" w:sz="0" w:space="0" w:color="auto"/>
        <w:left w:val="none" w:sz="0" w:space="0" w:color="auto"/>
        <w:bottom w:val="none" w:sz="0" w:space="0" w:color="auto"/>
        <w:right w:val="none" w:sz="0" w:space="0" w:color="auto"/>
      </w:divBdr>
    </w:div>
    <w:div w:id="618293137">
      <w:bodyDiv w:val="1"/>
      <w:marLeft w:val="0"/>
      <w:marRight w:val="0"/>
      <w:marTop w:val="0"/>
      <w:marBottom w:val="0"/>
      <w:divBdr>
        <w:top w:val="none" w:sz="0" w:space="0" w:color="auto"/>
        <w:left w:val="none" w:sz="0" w:space="0" w:color="auto"/>
        <w:bottom w:val="none" w:sz="0" w:space="0" w:color="auto"/>
        <w:right w:val="none" w:sz="0" w:space="0" w:color="auto"/>
      </w:divBdr>
      <w:divsChild>
        <w:div w:id="1274483217">
          <w:marLeft w:val="475"/>
          <w:marRight w:val="0"/>
          <w:marTop w:val="0"/>
          <w:marBottom w:val="0"/>
          <w:divBdr>
            <w:top w:val="none" w:sz="0" w:space="0" w:color="auto"/>
            <w:left w:val="none" w:sz="0" w:space="0" w:color="auto"/>
            <w:bottom w:val="none" w:sz="0" w:space="0" w:color="auto"/>
            <w:right w:val="none" w:sz="0" w:space="0" w:color="auto"/>
          </w:divBdr>
        </w:div>
      </w:divsChild>
    </w:div>
    <w:div w:id="636837145">
      <w:bodyDiv w:val="1"/>
      <w:marLeft w:val="0"/>
      <w:marRight w:val="0"/>
      <w:marTop w:val="0"/>
      <w:marBottom w:val="0"/>
      <w:divBdr>
        <w:top w:val="none" w:sz="0" w:space="0" w:color="auto"/>
        <w:left w:val="none" w:sz="0" w:space="0" w:color="auto"/>
        <w:bottom w:val="none" w:sz="0" w:space="0" w:color="auto"/>
        <w:right w:val="none" w:sz="0" w:space="0" w:color="auto"/>
      </w:divBdr>
    </w:div>
    <w:div w:id="747775362">
      <w:bodyDiv w:val="1"/>
      <w:marLeft w:val="0"/>
      <w:marRight w:val="0"/>
      <w:marTop w:val="0"/>
      <w:marBottom w:val="0"/>
      <w:divBdr>
        <w:top w:val="none" w:sz="0" w:space="0" w:color="auto"/>
        <w:left w:val="none" w:sz="0" w:space="0" w:color="auto"/>
        <w:bottom w:val="none" w:sz="0" w:space="0" w:color="auto"/>
        <w:right w:val="none" w:sz="0" w:space="0" w:color="auto"/>
      </w:divBdr>
    </w:div>
    <w:div w:id="788159933">
      <w:bodyDiv w:val="1"/>
      <w:marLeft w:val="0"/>
      <w:marRight w:val="0"/>
      <w:marTop w:val="0"/>
      <w:marBottom w:val="0"/>
      <w:divBdr>
        <w:top w:val="none" w:sz="0" w:space="0" w:color="auto"/>
        <w:left w:val="none" w:sz="0" w:space="0" w:color="auto"/>
        <w:bottom w:val="none" w:sz="0" w:space="0" w:color="auto"/>
        <w:right w:val="none" w:sz="0" w:space="0" w:color="auto"/>
      </w:divBdr>
      <w:divsChild>
        <w:div w:id="69625027">
          <w:marLeft w:val="475"/>
          <w:marRight w:val="0"/>
          <w:marTop w:val="0"/>
          <w:marBottom w:val="0"/>
          <w:divBdr>
            <w:top w:val="none" w:sz="0" w:space="0" w:color="auto"/>
            <w:left w:val="none" w:sz="0" w:space="0" w:color="auto"/>
            <w:bottom w:val="none" w:sz="0" w:space="0" w:color="auto"/>
            <w:right w:val="none" w:sz="0" w:space="0" w:color="auto"/>
          </w:divBdr>
        </w:div>
      </w:divsChild>
    </w:div>
    <w:div w:id="870531681">
      <w:bodyDiv w:val="1"/>
      <w:marLeft w:val="0"/>
      <w:marRight w:val="0"/>
      <w:marTop w:val="0"/>
      <w:marBottom w:val="0"/>
      <w:divBdr>
        <w:top w:val="none" w:sz="0" w:space="0" w:color="auto"/>
        <w:left w:val="none" w:sz="0" w:space="0" w:color="auto"/>
        <w:bottom w:val="none" w:sz="0" w:space="0" w:color="auto"/>
        <w:right w:val="none" w:sz="0" w:space="0" w:color="auto"/>
      </w:divBdr>
    </w:div>
    <w:div w:id="916549451">
      <w:bodyDiv w:val="1"/>
      <w:marLeft w:val="0"/>
      <w:marRight w:val="0"/>
      <w:marTop w:val="0"/>
      <w:marBottom w:val="0"/>
      <w:divBdr>
        <w:top w:val="none" w:sz="0" w:space="0" w:color="auto"/>
        <w:left w:val="none" w:sz="0" w:space="0" w:color="auto"/>
        <w:bottom w:val="none" w:sz="0" w:space="0" w:color="auto"/>
        <w:right w:val="none" w:sz="0" w:space="0" w:color="auto"/>
      </w:divBdr>
    </w:div>
    <w:div w:id="996766861">
      <w:bodyDiv w:val="1"/>
      <w:marLeft w:val="0"/>
      <w:marRight w:val="0"/>
      <w:marTop w:val="0"/>
      <w:marBottom w:val="0"/>
      <w:divBdr>
        <w:top w:val="none" w:sz="0" w:space="0" w:color="auto"/>
        <w:left w:val="none" w:sz="0" w:space="0" w:color="auto"/>
        <w:bottom w:val="none" w:sz="0" w:space="0" w:color="auto"/>
        <w:right w:val="none" w:sz="0" w:space="0" w:color="auto"/>
      </w:divBdr>
    </w:div>
    <w:div w:id="1028675462">
      <w:bodyDiv w:val="1"/>
      <w:marLeft w:val="0"/>
      <w:marRight w:val="0"/>
      <w:marTop w:val="0"/>
      <w:marBottom w:val="0"/>
      <w:divBdr>
        <w:top w:val="none" w:sz="0" w:space="0" w:color="auto"/>
        <w:left w:val="none" w:sz="0" w:space="0" w:color="auto"/>
        <w:bottom w:val="none" w:sz="0" w:space="0" w:color="auto"/>
        <w:right w:val="none" w:sz="0" w:space="0" w:color="auto"/>
      </w:divBdr>
    </w:div>
    <w:div w:id="1062798373">
      <w:bodyDiv w:val="1"/>
      <w:marLeft w:val="0"/>
      <w:marRight w:val="0"/>
      <w:marTop w:val="0"/>
      <w:marBottom w:val="0"/>
      <w:divBdr>
        <w:top w:val="none" w:sz="0" w:space="0" w:color="auto"/>
        <w:left w:val="none" w:sz="0" w:space="0" w:color="auto"/>
        <w:bottom w:val="none" w:sz="0" w:space="0" w:color="auto"/>
        <w:right w:val="none" w:sz="0" w:space="0" w:color="auto"/>
      </w:divBdr>
    </w:div>
    <w:div w:id="1065683735">
      <w:bodyDiv w:val="1"/>
      <w:marLeft w:val="0"/>
      <w:marRight w:val="0"/>
      <w:marTop w:val="0"/>
      <w:marBottom w:val="0"/>
      <w:divBdr>
        <w:top w:val="none" w:sz="0" w:space="0" w:color="auto"/>
        <w:left w:val="none" w:sz="0" w:space="0" w:color="auto"/>
        <w:bottom w:val="none" w:sz="0" w:space="0" w:color="auto"/>
        <w:right w:val="none" w:sz="0" w:space="0" w:color="auto"/>
      </w:divBdr>
    </w:div>
    <w:div w:id="1070352761">
      <w:bodyDiv w:val="1"/>
      <w:marLeft w:val="0"/>
      <w:marRight w:val="0"/>
      <w:marTop w:val="0"/>
      <w:marBottom w:val="0"/>
      <w:divBdr>
        <w:top w:val="none" w:sz="0" w:space="0" w:color="auto"/>
        <w:left w:val="none" w:sz="0" w:space="0" w:color="auto"/>
        <w:bottom w:val="none" w:sz="0" w:space="0" w:color="auto"/>
        <w:right w:val="none" w:sz="0" w:space="0" w:color="auto"/>
      </w:divBdr>
      <w:divsChild>
        <w:div w:id="419565653">
          <w:marLeft w:val="0"/>
          <w:marRight w:val="0"/>
          <w:marTop w:val="100"/>
          <w:marBottom w:val="0"/>
          <w:divBdr>
            <w:top w:val="none" w:sz="0" w:space="0" w:color="auto"/>
            <w:left w:val="none" w:sz="0" w:space="0" w:color="auto"/>
            <w:bottom w:val="none" w:sz="0" w:space="0" w:color="auto"/>
            <w:right w:val="none" w:sz="0" w:space="0" w:color="auto"/>
          </w:divBdr>
        </w:div>
        <w:div w:id="481120274">
          <w:marLeft w:val="0"/>
          <w:marRight w:val="0"/>
          <w:marTop w:val="0"/>
          <w:marBottom w:val="0"/>
          <w:divBdr>
            <w:top w:val="none" w:sz="0" w:space="0" w:color="auto"/>
            <w:left w:val="none" w:sz="0" w:space="0" w:color="auto"/>
            <w:bottom w:val="none" w:sz="0" w:space="0" w:color="auto"/>
            <w:right w:val="none" w:sz="0" w:space="0" w:color="auto"/>
          </w:divBdr>
          <w:divsChild>
            <w:div w:id="88477738">
              <w:marLeft w:val="0"/>
              <w:marRight w:val="0"/>
              <w:marTop w:val="0"/>
              <w:marBottom w:val="0"/>
              <w:divBdr>
                <w:top w:val="none" w:sz="0" w:space="0" w:color="auto"/>
                <w:left w:val="none" w:sz="0" w:space="0" w:color="auto"/>
                <w:bottom w:val="none" w:sz="0" w:space="0" w:color="auto"/>
                <w:right w:val="none" w:sz="0" w:space="0" w:color="auto"/>
              </w:divBdr>
              <w:divsChild>
                <w:div w:id="126168965">
                  <w:marLeft w:val="0"/>
                  <w:marRight w:val="0"/>
                  <w:marTop w:val="0"/>
                  <w:marBottom w:val="0"/>
                  <w:divBdr>
                    <w:top w:val="none" w:sz="0" w:space="0" w:color="auto"/>
                    <w:left w:val="none" w:sz="0" w:space="0" w:color="auto"/>
                    <w:bottom w:val="none" w:sz="0" w:space="0" w:color="auto"/>
                    <w:right w:val="none" w:sz="0" w:space="0" w:color="auto"/>
                  </w:divBdr>
                  <w:divsChild>
                    <w:div w:id="5150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4474">
          <w:marLeft w:val="0"/>
          <w:marRight w:val="0"/>
          <w:marTop w:val="0"/>
          <w:marBottom w:val="0"/>
          <w:divBdr>
            <w:top w:val="none" w:sz="0" w:space="0" w:color="auto"/>
            <w:left w:val="none" w:sz="0" w:space="0" w:color="auto"/>
            <w:bottom w:val="none" w:sz="0" w:space="0" w:color="auto"/>
            <w:right w:val="none" w:sz="0" w:space="0" w:color="auto"/>
          </w:divBdr>
          <w:divsChild>
            <w:div w:id="934902506">
              <w:marLeft w:val="0"/>
              <w:marRight w:val="0"/>
              <w:marTop w:val="0"/>
              <w:marBottom w:val="0"/>
              <w:divBdr>
                <w:top w:val="none" w:sz="0" w:space="0" w:color="auto"/>
                <w:left w:val="none" w:sz="0" w:space="0" w:color="auto"/>
                <w:bottom w:val="none" w:sz="0" w:space="0" w:color="auto"/>
                <w:right w:val="none" w:sz="0" w:space="0" w:color="auto"/>
              </w:divBdr>
              <w:divsChild>
                <w:div w:id="186077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49504">
      <w:bodyDiv w:val="1"/>
      <w:marLeft w:val="0"/>
      <w:marRight w:val="0"/>
      <w:marTop w:val="0"/>
      <w:marBottom w:val="0"/>
      <w:divBdr>
        <w:top w:val="none" w:sz="0" w:space="0" w:color="auto"/>
        <w:left w:val="none" w:sz="0" w:space="0" w:color="auto"/>
        <w:bottom w:val="none" w:sz="0" w:space="0" w:color="auto"/>
        <w:right w:val="none" w:sz="0" w:space="0" w:color="auto"/>
      </w:divBdr>
    </w:div>
    <w:div w:id="1168446873">
      <w:bodyDiv w:val="1"/>
      <w:marLeft w:val="0"/>
      <w:marRight w:val="0"/>
      <w:marTop w:val="0"/>
      <w:marBottom w:val="0"/>
      <w:divBdr>
        <w:top w:val="none" w:sz="0" w:space="0" w:color="auto"/>
        <w:left w:val="none" w:sz="0" w:space="0" w:color="auto"/>
        <w:bottom w:val="none" w:sz="0" w:space="0" w:color="auto"/>
        <w:right w:val="none" w:sz="0" w:space="0" w:color="auto"/>
      </w:divBdr>
    </w:div>
    <w:div w:id="1189180769">
      <w:bodyDiv w:val="1"/>
      <w:marLeft w:val="0"/>
      <w:marRight w:val="0"/>
      <w:marTop w:val="0"/>
      <w:marBottom w:val="0"/>
      <w:divBdr>
        <w:top w:val="none" w:sz="0" w:space="0" w:color="auto"/>
        <w:left w:val="none" w:sz="0" w:space="0" w:color="auto"/>
        <w:bottom w:val="none" w:sz="0" w:space="0" w:color="auto"/>
        <w:right w:val="none" w:sz="0" w:space="0" w:color="auto"/>
      </w:divBdr>
    </w:div>
    <w:div w:id="1215001683">
      <w:bodyDiv w:val="1"/>
      <w:marLeft w:val="0"/>
      <w:marRight w:val="0"/>
      <w:marTop w:val="0"/>
      <w:marBottom w:val="0"/>
      <w:divBdr>
        <w:top w:val="none" w:sz="0" w:space="0" w:color="auto"/>
        <w:left w:val="none" w:sz="0" w:space="0" w:color="auto"/>
        <w:bottom w:val="none" w:sz="0" w:space="0" w:color="auto"/>
        <w:right w:val="none" w:sz="0" w:space="0" w:color="auto"/>
      </w:divBdr>
    </w:div>
    <w:div w:id="1245648530">
      <w:bodyDiv w:val="1"/>
      <w:marLeft w:val="0"/>
      <w:marRight w:val="0"/>
      <w:marTop w:val="0"/>
      <w:marBottom w:val="0"/>
      <w:divBdr>
        <w:top w:val="none" w:sz="0" w:space="0" w:color="auto"/>
        <w:left w:val="none" w:sz="0" w:space="0" w:color="auto"/>
        <w:bottom w:val="none" w:sz="0" w:space="0" w:color="auto"/>
        <w:right w:val="none" w:sz="0" w:space="0" w:color="auto"/>
      </w:divBdr>
    </w:div>
    <w:div w:id="1360818927">
      <w:bodyDiv w:val="1"/>
      <w:marLeft w:val="0"/>
      <w:marRight w:val="0"/>
      <w:marTop w:val="0"/>
      <w:marBottom w:val="0"/>
      <w:divBdr>
        <w:top w:val="none" w:sz="0" w:space="0" w:color="auto"/>
        <w:left w:val="none" w:sz="0" w:space="0" w:color="auto"/>
        <w:bottom w:val="none" w:sz="0" w:space="0" w:color="auto"/>
        <w:right w:val="none" w:sz="0" w:space="0" w:color="auto"/>
      </w:divBdr>
    </w:div>
    <w:div w:id="1367829816">
      <w:bodyDiv w:val="1"/>
      <w:marLeft w:val="0"/>
      <w:marRight w:val="0"/>
      <w:marTop w:val="0"/>
      <w:marBottom w:val="0"/>
      <w:divBdr>
        <w:top w:val="none" w:sz="0" w:space="0" w:color="auto"/>
        <w:left w:val="none" w:sz="0" w:space="0" w:color="auto"/>
        <w:bottom w:val="none" w:sz="0" w:space="0" w:color="auto"/>
        <w:right w:val="none" w:sz="0" w:space="0" w:color="auto"/>
      </w:divBdr>
    </w:div>
    <w:div w:id="1393384931">
      <w:bodyDiv w:val="1"/>
      <w:marLeft w:val="0"/>
      <w:marRight w:val="0"/>
      <w:marTop w:val="0"/>
      <w:marBottom w:val="0"/>
      <w:divBdr>
        <w:top w:val="none" w:sz="0" w:space="0" w:color="auto"/>
        <w:left w:val="none" w:sz="0" w:space="0" w:color="auto"/>
        <w:bottom w:val="none" w:sz="0" w:space="0" w:color="auto"/>
        <w:right w:val="none" w:sz="0" w:space="0" w:color="auto"/>
      </w:divBdr>
    </w:div>
    <w:div w:id="1397194676">
      <w:bodyDiv w:val="1"/>
      <w:marLeft w:val="0"/>
      <w:marRight w:val="0"/>
      <w:marTop w:val="0"/>
      <w:marBottom w:val="0"/>
      <w:divBdr>
        <w:top w:val="none" w:sz="0" w:space="0" w:color="auto"/>
        <w:left w:val="none" w:sz="0" w:space="0" w:color="auto"/>
        <w:bottom w:val="none" w:sz="0" w:space="0" w:color="auto"/>
        <w:right w:val="none" w:sz="0" w:space="0" w:color="auto"/>
      </w:divBdr>
    </w:div>
    <w:div w:id="1452091814">
      <w:bodyDiv w:val="1"/>
      <w:marLeft w:val="0"/>
      <w:marRight w:val="0"/>
      <w:marTop w:val="0"/>
      <w:marBottom w:val="0"/>
      <w:divBdr>
        <w:top w:val="none" w:sz="0" w:space="0" w:color="auto"/>
        <w:left w:val="none" w:sz="0" w:space="0" w:color="auto"/>
        <w:bottom w:val="none" w:sz="0" w:space="0" w:color="auto"/>
        <w:right w:val="none" w:sz="0" w:space="0" w:color="auto"/>
      </w:divBdr>
    </w:div>
    <w:div w:id="1462184195">
      <w:bodyDiv w:val="1"/>
      <w:marLeft w:val="0"/>
      <w:marRight w:val="0"/>
      <w:marTop w:val="0"/>
      <w:marBottom w:val="0"/>
      <w:divBdr>
        <w:top w:val="none" w:sz="0" w:space="0" w:color="auto"/>
        <w:left w:val="none" w:sz="0" w:space="0" w:color="auto"/>
        <w:bottom w:val="none" w:sz="0" w:space="0" w:color="auto"/>
        <w:right w:val="none" w:sz="0" w:space="0" w:color="auto"/>
      </w:divBdr>
    </w:div>
    <w:div w:id="1477643031">
      <w:bodyDiv w:val="1"/>
      <w:marLeft w:val="0"/>
      <w:marRight w:val="0"/>
      <w:marTop w:val="0"/>
      <w:marBottom w:val="0"/>
      <w:divBdr>
        <w:top w:val="none" w:sz="0" w:space="0" w:color="auto"/>
        <w:left w:val="none" w:sz="0" w:space="0" w:color="auto"/>
        <w:bottom w:val="none" w:sz="0" w:space="0" w:color="auto"/>
        <w:right w:val="none" w:sz="0" w:space="0" w:color="auto"/>
      </w:divBdr>
    </w:div>
    <w:div w:id="1487433876">
      <w:bodyDiv w:val="1"/>
      <w:marLeft w:val="0"/>
      <w:marRight w:val="0"/>
      <w:marTop w:val="0"/>
      <w:marBottom w:val="0"/>
      <w:divBdr>
        <w:top w:val="none" w:sz="0" w:space="0" w:color="auto"/>
        <w:left w:val="none" w:sz="0" w:space="0" w:color="auto"/>
        <w:bottom w:val="none" w:sz="0" w:space="0" w:color="auto"/>
        <w:right w:val="none" w:sz="0" w:space="0" w:color="auto"/>
      </w:divBdr>
      <w:divsChild>
        <w:div w:id="1323464865">
          <w:marLeft w:val="446"/>
          <w:marRight w:val="0"/>
          <w:marTop w:val="120"/>
          <w:marBottom w:val="0"/>
          <w:divBdr>
            <w:top w:val="none" w:sz="0" w:space="0" w:color="auto"/>
            <w:left w:val="none" w:sz="0" w:space="0" w:color="auto"/>
            <w:bottom w:val="none" w:sz="0" w:space="0" w:color="auto"/>
            <w:right w:val="none" w:sz="0" w:space="0" w:color="auto"/>
          </w:divBdr>
        </w:div>
      </w:divsChild>
    </w:div>
    <w:div w:id="1578787020">
      <w:bodyDiv w:val="1"/>
      <w:marLeft w:val="0"/>
      <w:marRight w:val="0"/>
      <w:marTop w:val="0"/>
      <w:marBottom w:val="0"/>
      <w:divBdr>
        <w:top w:val="none" w:sz="0" w:space="0" w:color="auto"/>
        <w:left w:val="none" w:sz="0" w:space="0" w:color="auto"/>
        <w:bottom w:val="none" w:sz="0" w:space="0" w:color="auto"/>
        <w:right w:val="none" w:sz="0" w:space="0" w:color="auto"/>
      </w:divBdr>
    </w:div>
    <w:div w:id="1594121460">
      <w:bodyDiv w:val="1"/>
      <w:marLeft w:val="0"/>
      <w:marRight w:val="0"/>
      <w:marTop w:val="0"/>
      <w:marBottom w:val="0"/>
      <w:divBdr>
        <w:top w:val="none" w:sz="0" w:space="0" w:color="auto"/>
        <w:left w:val="none" w:sz="0" w:space="0" w:color="auto"/>
        <w:bottom w:val="none" w:sz="0" w:space="0" w:color="auto"/>
        <w:right w:val="none" w:sz="0" w:space="0" w:color="auto"/>
      </w:divBdr>
    </w:div>
    <w:div w:id="1599681446">
      <w:bodyDiv w:val="1"/>
      <w:marLeft w:val="0"/>
      <w:marRight w:val="0"/>
      <w:marTop w:val="0"/>
      <w:marBottom w:val="0"/>
      <w:divBdr>
        <w:top w:val="none" w:sz="0" w:space="0" w:color="auto"/>
        <w:left w:val="none" w:sz="0" w:space="0" w:color="auto"/>
        <w:bottom w:val="none" w:sz="0" w:space="0" w:color="auto"/>
        <w:right w:val="none" w:sz="0" w:space="0" w:color="auto"/>
      </w:divBdr>
    </w:div>
    <w:div w:id="1640846241">
      <w:bodyDiv w:val="1"/>
      <w:marLeft w:val="0"/>
      <w:marRight w:val="0"/>
      <w:marTop w:val="0"/>
      <w:marBottom w:val="0"/>
      <w:divBdr>
        <w:top w:val="none" w:sz="0" w:space="0" w:color="auto"/>
        <w:left w:val="none" w:sz="0" w:space="0" w:color="auto"/>
        <w:bottom w:val="none" w:sz="0" w:space="0" w:color="auto"/>
        <w:right w:val="none" w:sz="0" w:space="0" w:color="auto"/>
      </w:divBdr>
    </w:div>
    <w:div w:id="1658801072">
      <w:bodyDiv w:val="1"/>
      <w:marLeft w:val="0"/>
      <w:marRight w:val="0"/>
      <w:marTop w:val="0"/>
      <w:marBottom w:val="0"/>
      <w:divBdr>
        <w:top w:val="none" w:sz="0" w:space="0" w:color="auto"/>
        <w:left w:val="none" w:sz="0" w:space="0" w:color="auto"/>
        <w:bottom w:val="none" w:sz="0" w:space="0" w:color="auto"/>
        <w:right w:val="none" w:sz="0" w:space="0" w:color="auto"/>
      </w:divBdr>
    </w:div>
    <w:div w:id="1708867199">
      <w:bodyDiv w:val="1"/>
      <w:marLeft w:val="0"/>
      <w:marRight w:val="0"/>
      <w:marTop w:val="0"/>
      <w:marBottom w:val="0"/>
      <w:divBdr>
        <w:top w:val="none" w:sz="0" w:space="0" w:color="auto"/>
        <w:left w:val="none" w:sz="0" w:space="0" w:color="auto"/>
        <w:bottom w:val="none" w:sz="0" w:space="0" w:color="auto"/>
        <w:right w:val="none" w:sz="0" w:space="0" w:color="auto"/>
      </w:divBdr>
    </w:div>
    <w:div w:id="1727752046">
      <w:bodyDiv w:val="1"/>
      <w:marLeft w:val="0"/>
      <w:marRight w:val="0"/>
      <w:marTop w:val="0"/>
      <w:marBottom w:val="0"/>
      <w:divBdr>
        <w:top w:val="none" w:sz="0" w:space="0" w:color="auto"/>
        <w:left w:val="none" w:sz="0" w:space="0" w:color="auto"/>
        <w:bottom w:val="none" w:sz="0" w:space="0" w:color="auto"/>
        <w:right w:val="none" w:sz="0" w:space="0" w:color="auto"/>
      </w:divBdr>
    </w:div>
    <w:div w:id="1728844400">
      <w:bodyDiv w:val="1"/>
      <w:marLeft w:val="0"/>
      <w:marRight w:val="0"/>
      <w:marTop w:val="0"/>
      <w:marBottom w:val="0"/>
      <w:divBdr>
        <w:top w:val="none" w:sz="0" w:space="0" w:color="auto"/>
        <w:left w:val="none" w:sz="0" w:space="0" w:color="auto"/>
        <w:bottom w:val="none" w:sz="0" w:space="0" w:color="auto"/>
        <w:right w:val="none" w:sz="0" w:space="0" w:color="auto"/>
      </w:divBdr>
    </w:div>
    <w:div w:id="1788115769">
      <w:bodyDiv w:val="1"/>
      <w:marLeft w:val="0"/>
      <w:marRight w:val="0"/>
      <w:marTop w:val="0"/>
      <w:marBottom w:val="0"/>
      <w:divBdr>
        <w:top w:val="none" w:sz="0" w:space="0" w:color="auto"/>
        <w:left w:val="none" w:sz="0" w:space="0" w:color="auto"/>
        <w:bottom w:val="none" w:sz="0" w:space="0" w:color="auto"/>
        <w:right w:val="none" w:sz="0" w:space="0" w:color="auto"/>
      </w:divBdr>
    </w:div>
    <w:div w:id="1806964051">
      <w:bodyDiv w:val="1"/>
      <w:marLeft w:val="0"/>
      <w:marRight w:val="0"/>
      <w:marTop w:val="0"/>
      <w:marBottom w:val="0"/>
      <w:divBdr>
        <w:top w:val="none" w:sz="0" w:space="0" w:color="auto"/>
        <w:left w:val="none" w:sz="0" w:space="0" w:color="auto"/>
        <w:bottom w:val="none" w:sz="0" w:space="0" w:color="auto"/>
        <w:right w:val="none" w:sz="0" w:space="0" w:color="auto"/>
      </w:divBdr>
    </w:div>
    <w:div w:id="1850484480">
      <w:bodyDiv w:val="1"/>
      <w:marLeft w:val="0"/>
      <w:marRight w:val="0"/>
      <w:marTop w:val="0"/>
      <w:marBottom w:val="0"/>
      <w:divBdr>
        <w:top w:val="none" w:sz="0" w:space="0" w:color="auto"/>
        <w:left w:val="none" w:sz="0" w:space="0" w:color="auto"/>
        <w:bottom w:val="none" w:sz="0" w:space="0" w:color="auto"/>
        <w:right w:val="none" w:sz="0" w:space="0" w:color="auto"/>
      </w:divBdr>
    </w:div>
    <w:div w:id="1889144867">
      <w:bodyDiv w:val="1"/>
      <w:marLeft w:val="0"/>
      <w:marRight w:val="0"/>
      <w:marTop w:val="0"/>
      <w:marBottom w:val="0"/>
      <w:divBdr>
        <w:top w:val="none" w:sz="0" w:space="0" w:color="auto"/>
        <w:left w:val="none" w:sz="0" w:space="0" w:color="auto"/>
        <w:bottom w:val="none" w:sz="0" w:space="0" w:color="auto"/>
        <w:right w:val="none" w:sz="0" w:space="0" w:color="auto"/>
      </w:divBdr>
    </w:div>
    <w:div w:id="1893347952">
      <w:bodyDiv w:val="1"/>
      <w:marLeft w:val="0"/>
      <w:marRight w:val="0"/>
      <w:marTop w:val="0"/>
      <w:marBottom w:val="0"/>
      <w:divBdr>
        <w:top w:val="none" w:sz="0" w:space="0" w:color="auto"/>
        <w:left w:val="none" w:sz="0" w:space="0" w:color="auto"/>
        <w:bottom w:val="none" w:sz="0" w:space="0" w:color="auto"/>
        <w:right w:val="none" w:sz="0" w:space="0" w:color="auto"/>
      </w:divBdr>
    </w:div>
    <w:div w:id="1936982481">
      <w:bodyDiv w:val="1"/>
      <w:marLeft w:val="0"/>
      <w:marRight w:val="0"/>
      <w:marTop w:val="0"/>
      <w:marBottom w:val="0"/>
      <w:divBdr>
        <w:top w:val="none" w:sz="0" w:space="0" w:color="auto"/>
        <w:left w:val="none" w:sz="0" w:space="0" w:color="auto"/>
        <w:bottom w:val="none" w:sz="0" w:space="0" w:color="auto"/>
        <w:right w:val="none" w:sz="0" w:space="0" w:color="auto"/>
      </w:divBdr>
    </w:div>
    <w:div w:id="1937244707">
      <w:bodyDiv w:val="1"/>
      <w:marLeft w:val="0"/>
      <w:marRight w:val="0"/>
      <w:marTop w:val="0"/>
      <w:marBottom w:val="0"/>
      <w:divBdr>
        <w:top w:val="none" w:sz="0" w:space="0" w:color="auto"/>
        <w:left w:val="none" w:sz="0" w:space="0" w:color="auto"/>
        <w:bottom w:val="none" w:sz="0" w:space="0" w:color="auto"/>
        <w:right w:val="none" w:sz="0" w:space="0" w:color="auto"/>
      </w:divBdr>
    </w:div>
    <w:div w:id="1988046174">
      <w:bodyDiv w:val="1"/>
      <w:marLeft w:val="0"/>
      <w:marRight w:val="0"/>
      <w:marTop w:val="0"/>
      <w:marBottom w:val="0"/>
      <w:divBdr>
        <w:top w:val="none" w:sz="0" w:space="0" w:color="auto"/>
        <w:left w:val="none" w:sz="0" w:space="0" w:color="auto"/>
        <w:bottom w:val="none" w:sz="0" w:space="0" w:color="auto"/>
        <w:right w:val="none" w:sz="0" w:space="0" w:color="auto"/>
      </w:divBdr>
    </w:div>
    <w:div w:id="1992634694">
      <w:bodyDiv w:val="1"/>
      <w:marLeft w:val="0"/>
      <w:marRight w:val="0"/>
      <w:marTop w:val="0"/>
      <w:marBottom w:val="0"/>
      <w:divBdr>
        <w:top w:val="none" w:sz="0" w:space="0" w:color="auto"/>
        <w:left w:val="none" w:sz="0" w:space="0" w:color="auto"/>
        <w:bottom w:val="none" w:sz="0" w:space="0" w:color="auto"/>
        <w:right w:val="none" w:sz="0" w:space="0" w:color="auto"/>
      </w:divBdr>
    </w:div>
    <w:div w:id="2004812706">
      <w:bodyDiv w:val="1"/>
      <w:marLeft w:val="0"/>
      <w:marRight w:val="0"/>
      <w:marTop w:val="0"/>
      <w:marBottom w:val="0"/>
      <w:divBdr>
        <w:top w:val="none" w:sz="0" w:space="0" w:color="auto"/>
        <w:left w:val="none" w:sz="0" w:space="0" w:color="auto"/>
        <w:bottom w:val="none" w:sz="0" w:space="0" w:color="auto"/>
        <w:right w:val="none" w:sz="0" w:space="0" w:color="auto"/>
      </w:divBdr>
    </w:div>
    <w:div w:id="2007049869">
      <w:bodyDiv w:val="1"/>
      <w:marLeft w:val="0"/>
      <w:marRight w:val="0"/>
      <w:marTop w:val="0"/>
      <w:marBottom w:val="0"/>
      <w:divBdr>
        <w:top w:val="none" w:sz="0" w:space="0" w:color="auto"/>
        <w:left w:val="none" w:sz="0" w:space="0" w:color="auto"/>
        <w:bottom w:val="none" w:sz="0" w:space="0" w:color="auto"/>
        <w:right w:val="none" w:sz="0" w:space="0" w:color="auto"/>
      </w:divBdr>
      <w:divsChild>
        <w:div w:id="761146988">
          <w:marLeft w:val="0"/>
          <w:marRight w:val="0"/>
          <w:marTop w:val="100"/>
          <w:marBottom w:val="0"/>
          <w:divBdr>
            <w:top w:val="none" w:sz="0" w:space="0" w:color="auto"/>
            <w:left w:val="none" w:sz="0" w:space="0" w:color="auto"/>
            <w:bottom w:val="none" w:sz="0" w:space="0" w:color="auto"/>
            <w:right w:val="none" w:sz="0" w:space="0" w:color="auto"/>
          </w:divBdr>
        </w:div>
        <w:div w:id="81605668">
          <w:marLeft w:val="0"/>
          <w:marRight w:val="0"/>
          <w:marTop w:val="0"/>
          <w:marBottom w:val="0"/>
          <w:divBdr>
            <w:top w:val="none" w:sz="0" w:space="0" w:color="auto"/>
            <w:left w:val="none" w:sz="0" w:space="0" w:color="auto"/>
            <w:bottom w:val="none" w:sz="0" w:space="0" w:color="auto"/>
            <w:right w:val="none" w:sz="0" w:space="0" w:color="auto"/>
          </w:divBdr>
          <w:divsChild>
            <w:div w:id="1058549149">
              <w:marLeft w:val="0"/>
              <w:marRight w:val="0"/>
              <w:marTop w:val="0"/>
              <w:marBottom w:val="0"/>
              <w:divBdr>
                <w:top w:val="none" w:sz="0" w:space="0" w:color="auto"/>
                <w:left w:val="none" w:sz="0" w:space="0" w:color="auto"/>
                <w:bottom w:val="none" w:sz="0" w:space="0" w:color="auto"/>
                <w:right w:val="none" w:sz="0" w:space="0" w:color="auto"/>
              </w:divBdr>
              <w:divsChild>
                <w:div w:id="2044595386">
                  <w:marLeft w:val="0"/>
                  <w:marRight w:val="0"/>
                  <w:marTop w:val="0"/>
                  <w:marBottom w:val="0"/>
                  <w:divBdr>
                    <w:top w:val="none" w:sz="0" w:space="0" w:color="auto"/>
                    <w:left w:val="none" w:sz="0" w:space="0" w:color="auto"/>
                    <w:bottom w:val="none" w:sz="0" w:space="0" w:color="auto"/>
                    <w:right w:val="none" w:sz="0" w:space="0" w:color="auto"/>
                  </w:divBdr>
                  <w:divsChild>
                    <w:div w:id="19298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412">
          <w:marLeft w:val="0"/>
          <w:marRight w:val="0"/>
          <w:marTop w:val="0"/>
          <w:marBottom w:val="0"/>
          <w:divBdr>
            <w:top w:val="none" w:sz="0" w:space="0" w:color="auto"/>
            <w:left w:val="none" w:sz="0" w:space="0" w:color="auto"/>
            <w:bottom w:val="none" w:sz="0" w:space="0" w:color="auto"/>
            <w:right w:val="none" w:sz="0" w:space="0" w:color="auto"/>
          </w:divBdr>
          <w:divsChild>
            <w:div w:id="1383552502">
              <w:marLeft w:val="0"/>
              <w:marRight w:val="0"/>
              <w:marTop w:val="0"/>
              <w:marBottom w:val="0"/>
              <w:divBdr>
                <w:top w:val="none" w:sz="0" w:space="0" w:color="auto"/>
                <w:left w:val="none" w:sz="0" w:space="0" w:color="auto"/>
                <w:bottom w:val="none" w:sz="0" w:space="0" w:color="auto"/>
                <w:right w:val="none" w:sz="0" w:space="0" w:color="auto"/>
              </w:divBdr>
              <w:divsChild>
                <w:div w:id="16093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42651">
      <w:bodyDiv w:val="1"/>
      <w:marLeft w:val="0"/>
      <w:marRight w:val="0"/>
      <w:marTop w:val="0"/>
      <w:marBottom w:val="0"/>
      <w:divBdr>
        <w:top w:val="none" w:sz="0" w:space="0" w:color="auto"/>
        <w:left w:val="none" w:sz="0" w:space="0" w:color="auto"/>
        <w:bottom w:val="none" w:sz="0" w:space="0" w:color="auto"/>
        <w:right w:val="none" w:sz="0" w:space="0" w:color="auto"/>
      </w:divBdr>
    </w:div>
    <w:div w:id="2121562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tyles" Target="styles.xml"/><Relationship Id="rId12" Type="http://schemas.openxmlformats.org/officeDocument/2006/relationships/hyperlink" Target="https://87399.choruscall.eu/links/posteitaliane220728.html" TargetMode="External"/><Relationship Id="rId17" Type="http://schemas.openxmlformats.org/officeDocument/2006/relationships/hyperlink" Target="https://www.posteitaliane.it/it/calendar23112022ita.ics" TargetMode="External"/><Relationship Id="rId25"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hyperlink" Target="https://www.posteitaliane.it/it/calendar10112022ita.ics" TargetMode="External"/><Relationship Id="rId20" Type="http://schemas.openxmlformats.org/officeDocument/2006/relationships/image" Target="media/image4.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emf"/><Relationship Id="rId5" Type="http://schemas.openxmlformats.org/officeDocument/2006/relationships/customXml" Target="../customXml/item5.xml"/><Relationship Id="rId15" Type="http://schemas.openxmlformats.org/officeDocument/2006/relationships/hyperlink" Target="file:///C:\Users\TESTAPI3\Desktop\PRESS\ufficiostampa@posteitaliane.it" TargetMode="External"/><Relationship Id="rId23" Type="http://schemas.openxmlformats.org/officeDocument/2006/relationships/image" Target="media/image7.emf"/><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TESTAPI3\Desktop\PRESS\investor.relations@posteitaliane.it" TargetMode="External"/><Relationship Id="rId22" Type="http://schemas.openxmlformats.org/officeDocument/2006/relationships/image" Target="media/image6.emf"/><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Poste Italiane - Risultati di Gruppo del secondo trimestre e del primo semestre 2022 - Comunicato stampa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218A9A5BFEC1FB4C814158A51F8401A1" ma:contentTypeVersion="12" ma:contentTypeDescription="Creare un nuovo documento." ma:contentTypeScope="" ma:versionID="77fce39c6b8eb481bba8639429baac09">
  <xsd:schema xmlns:xsd="http://www.w3.org/2001/XMLSchema" xmlns:xs="http://www.w3.org/2001/XMLSchema" xmlns:p="http://schemas.microsoft.com/office/2006/metadata/properties" xmlns:ns2="3db61542-9a6e-4201-8625-be523a164d7c" xmlns:ns3="8ccde3c0-8a87-4025-a228-6f0f51d15691" targetNamespace="http://schemas.microsoft.com/office/2006/metadata/properties" ma:root="true" ma:fieldsID="c56a7ea5b2dcdc6ea3a598261847aba0" ns2:_="" ns3:_="">
    <xsd:import namespace="3db61542-9a6e-4201-8625-be523a164d7c"/>
    <xsd:import namespace="8ccde3c0-8a87-4025-a228-6f0f51d156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61542-9a6e-4201-8625-be523a164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cde3c0-8a87-4025-a228-6f0f51d15691"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A85E3A-4E6C-4476-9EB3-20E97CB95A80}">
  <ds:schemaRefs>
    <ds:schemaRef ds:uri="http://schemas.openxmlformats.org/officeDocument/2006/bibliography"/>
  </ds:schemaRefs>
</ds:datastoreItem>
</file>

<file path=customXml/itemProps3.xml><?xml version="1.0" encoding="utf-8"?>
<ds:datastoreItem xmlns:ds="http://schemas.openxmlformats.org/officeDocument/2006/customXml" ds:itemID="{E477C515-618A-4835-9B67-EE892FB1F887}"/>
</file>

<file path=customXml/itemProps4.xml><?xml version="1.0" encoding="utf-8"?>
<ds:datastoreItem xmlns:ds="http://schemas.openxmlformats.org/officeDocument/2006/customXml" ds:itemID="{8FC09F61-CA34-4D19-B1C5-B593DC538A5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D44DB52-DA42-4BE8-BA82-DF1F5CDCD4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6928</Words>
  <Characters>39495</Characters>
  <Application>Microsoft Office Word</Application>
  <DocSecurity>0</DocSecurity>
  <Lines>329</Lines>
  <Paragraphs>92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Poste Italiane</Company>
  <LinksUpToDate>false</LinksUpToDate>
  <CharactersWithSpaces>46331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Pierluigi TESTA</dc:creator>
  <cp:keywords/>
  <dc:description/>
  <cp:lastModifiedBy>TESTA PIERLUIGI (AFC)</cp:lastModifiedBy>
  <cp:revision>5</cp:revision>
  <cp:lastPrinted>2022-05-10T12:18:00Z</cp:lastPrinted>
  <dcterms:created xsi:type="dcterms:W3CDTF">2022-07-27T14:30:00Z</dcterms:created>
  <dcterms:modified xsi:type="dcterms:W3CDTF">2022-07-27T15:44:00Z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2018-05-04T00:00:00Z</vt:filetime>
  </property>
  <property fmtid="{D5CDD505-2E9C-101B-9397-08002B2CF9AE}" pid="3" name="LastSaved">
    <vt:filetime>2018-05-06T00:00:00Z</vt:filetime>
  </property>
  <property fmtid="{D5CDD505-2E9C-101B-9397-08002B2CF9AE}" pid="4" name="ContentTypeId">
    <vt:lpwstr>0x010100ED5AE10EAF6ACA4393F5B447F903DF75</vt:lpwstr>
  </property>
</Properties>
</file>